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75268052"/>
        <w:docPartObj>
          <w:docPartGallery w:val="Cover Pages"/>
          <w:docPartUnique/>
        </w:docPartObj>
      </w:sdtPr>
      <w:sdtEndPr/>
      <w:sdtContent>
        <w:p w14:paraId="57D7DF99" w14:textId="33B3CEFB" w:rsidR="00665C15" w:rsidRDefault="00665C15">
          <w:r>
            <w:rPr>
              <w:noProof/>
            </w:rPr>
            <w:drawing>
              <wp:anchor distT="0" distB="0" distL="114300" distR="114300" simplePos="0" relativeHeight="251661312" behindDoc="1" locked="0" layoutInCell="1" allowOverlap="1" wp14:anchorId="40782188" wp14:editId="7E0AD9A9">
                <wp:simplePos x="0" y="0"/>
                <wp:positionH relativeFrom="column">
                  <wp:posOffset>1843015</wp:posOffset>
                </wp:positionH>
                <wp:positionV relativeFrom="paragraph">
                  <wp:posOffset>64477</wp:posOffset>
                </wp:positionV>
                <wp:extent cx="2365375" cy="597535"/>
                <wp:effectExtent l="0" t="0" r="0" b="0"/>
                <wp:wrapTight wrapText="bothSides">
                  <wp:wrapPolygon edited="0">
                    <wp:start x="0" y="0"/>
                    <wp:lineTo x="0" y="20659"/>
                    <wp:lineTo x="21397" y="20659"/>
                    <wp:lineTo x="21397"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5375" cy="597535"/>
                        </a:xfrm>
                        <a:prstGeom prst="rect">
                          <a:avLst/>
                        </a:prstGeom>
                        <a:noFill/>
                      </pic:spPr>
                    </pic:pic>
                  </a:graphicData>
                </a:graphic>
                <wp14:sizeRelH relativeFrom="page">
                  <wp14:pctWidth>0</wp14:pctWidth>
                </wp14:sizeRelH>
                <wp14:sizeRelV relativeFrom="page">
                  <wp14:pctHeight>0</wp14:pctHeight>
                </wp14:sizeRelV>
              </wp:anchor>
            </w:drawing>
          </w:r>
        </w:p>
        <w:p w14:paraId="6B8C1B49" w14:textId="5EE1F0DE" w:rsidR="00665C15" w:rsidRPr="00694113" w:rsidRDefault="00665C15" w:rsidP="00694113">
          <w:pPr>
            <w:spacing w:after="200" w:line="276" w:lineRule="auto"/>
          </w:pPr>
          <w:r>
            <w:rPr>
              <w:noProof/>
            </w:rPr>
            <mc:AlternateContent>
              <mc:Choice Requires="wps">
                <w:drawing>
                  <wp:anchor distT="45720" distB="45720" distL="114300" distR="114300" simplePos="0" relativeHeight="251663360" behindDoc="0" locked="0" layoutInCell="1" allowOverlap="1" wp14:anchorId="58BA79C8" wp14:editId="1E617051">
                    <wp:simplePos x="0" y="0"/>
                    <wp:positionH relativeFrom="column">
                      <wp:posOffset>388620</wp:posOffset>
                    </wp:positionH>
                    <wp:positionV relativeFrom="paragraph">
                      <wp:posOffset>1268730</wp:posOffset>
                    </wp:positionV>
                    <wp:extent cx="5298440" cy="7391400"/>
                    <wp:effectExtent l="0" t="0" r="1651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8440" cy="7391400"/>
                            </a:xfrm>
                            <a:prstGeom prst="rect">
                              <a:avLst/>
                            </a:prstGeom>
                            <a:solidFill>
                              <a:srgbClr val="FFFFFF"/>
                            </a:solidFill>
                            <a:ln w="9525">
                              <a:solidFill>
                                <a:srgbClr val="000000"/>
                              </a:solidFill>
                              <a:miter lim="800000"/>
                              <a:headEnd/>
                              <a:tailEnd/>
                            </a:ln>
                          </wps:spPr>
                          <wps:txbx>
                            <w:txbxContent>
                              <w:p w14:paraId="7E6F1646" w14:textId="77ED86BE" w:rsidR="00246ECD" w:rsidRPr="00694113" w:rsidRDefault="00246ECD" w:rsidP="00694113">
                                <w:pPr>
                                  <w:jc w:val="center"/>
                                  <w:rPr>
                                    <w:sz w:val="72"/>
                                    <w:szCs w:val="72"/>
                                  </w:rPr>
                                </w:pPr>
                                <w:r w:rsidRPr="00694113">
                                  <w:rPr>
                                    <w:sz w:val="72"/>
                                    <w:szCs w:val="72"/>
                                  </w:rPr>
                                  <w:t>Grundlärarprogrammet</w:t>
                                </w:r>
                              </w:p>
                              <w:p w14:paraId="6E571D55" w14:textId="2CB8411B" w:rsidR="00246ECD" w:rsidRPr="00694113" w:rsidRDefault="00246ECD" w:rsidP="00694113">
                                <w:pPr>
                                  <w:jc w:val="center"/>
                                  <w:rPr>
                                    <w:sz w:val="40"/>
                                    <w:szCs w:val="40"/>
                                  </w:rPr>
                                </w:pPr>
                                <w:r w:rsidRPr="00694113">
                                  <w:rPr>
                                    <w:sz w:val="40"/>
                                    <w:szCs w:val="40"/>
                                  </w:rPr>
                                  <w:t>Inriktning fritidshem</w:t>
                                </w:r>
                              </w:p>
                              <w:p w14:paraId="2B12C349" w14:textId="30B471AB" w:rsidR="00246ECD" w:rsidRDefault="00246ECD" w:rsidP="00694113">
                                <w:pPr>
                                  <w:jc w:val="center"/>
                                </w:pPr>
                              </w:p>
                              <w:p w14:paraId="15796BD7" w14:textId="7F505A1A" w:rsidR="00246ECD" w:rsidRDefault="00246ECD" w:rsidP="00694113">
                                <w:pPr>
                                  <w:jc w:val="center"/>
                                  <w:rPr>
                                    <w:sz w:val="40"/>
                                    <w:szCs w:val="40"/>
                                  </w:rPr>
                                </w:pPr>
                              </w:p>
                              <w:p w14:paraId="489D9DCB" w14:textId="68027D2E" w:rsidR="00246ECD" w:rsidRDefault="00246ECD" w:rsidP="00694113">
                                <w:pPr>
                                  <w:jc w:val="center"/>
                                  <w:rPr>
                                    <w:sz w:val="40"/>
                                    <w:szCs w:val="40"/>
                                  </w:rPr>
                                </w:pPr>
                              </w:p>
                              <w:p w14:paraId="42894A04" w14:textId="2BC6F699" w:rsidR="00246ECD" w:rsidRDefault="00246ECD" w:rsidP="00694113">
                                <w:pPr>
                                  <w:jc w:val="center"/>
                                  <w:rPr>
                                    <w:sz w:val="40"/>
                                    <w:szCs w:val="40"/>
                                  </w:rPr>
                                </w:pPr>
                              </w:p>
                              <w:p w14:paraId="0AEF0DD2" w14:textId="77777777" w:rsidR="00246ECD" w:rsidRPr="00694113" w:rsidRDefault="00246ECD" w:rsidP="00694113">
                                <w:pPr>
                                  <w:jc w:val="center"/>
                                  <w:rPr>
                                    <w:sz w:val="40"/>
                                    <w:szCs w:val="40"/>
                                  </w:rPr>
                                </w:pPr>
                              </w:p>
                              <w:p w14:paraId="7251C903" w14:textId="23F6771F" w:rsidR="00246ECD" w:rsidRPr="00694113" w:rsidRDefault="00246ECD" w:rsidP="00694113">
                                <w:pPr>
                                  <w:jc w:val="center"/>
                                  <w:rPr>
                                    <w:sz w:val="48"/>
                                    <w:szCs w:val="48"/>
                                    <w:u w:val="single"/>
                                  </w:rPr>
                                </w:pPr>
                                <w:r w:rsidRPr="00694113">
                                  <w:rPr>
                                    <w:sz w:val="48"/>
                                    <w:szCs w:val="48"/>
                                    <w:u w:val="single"/>
                                  </w:rPr>
                                  <w:t>Studiehandledning</w:t>
                                </w:r>
                              </w:p>
                              <w:p w14:paraId="4FEC0CC5" w14:textId="77777777" w:rsidR="00246ECD" w:rsidRDefault="00246ECD" w:rsidP="00694113">
                                <w:pPr>
                                  <w:jc w:val="center"/>
                                </w:pPr>
                              </w:p>
                              <w:p w14:paraId="3EA21A0B" w14:textId="68318C9B" w:rsidR="00246ECD" w:rsidRPr="00694113" w:rsidRDefault="00246ECD" w:rsidP="00694113">
                                <w:pPr>
                                  <w:jc w:val="center"/>
                                  <w:rPr>
                                    <w:sz w:val="36"/>
                                    <w:szCs w:val="36"/>
                                  </w:rPr>
                                </w:pPr>
                                <w:r w:rsidRPr="00694113">
                                  <w:rPr>
                                    <w:sz w:val="36"/>
                                    <w:szCs w:val="36"/>
                                  </w:rPr>
                                  <w:t>Utbildningsvetenskaplig kärna</w:t>
                                </w:r>
                              </w:p>
                              <w:p w14:paraId="784A0DED" w14:textId="285882F9" w:rsidR="00246ECD" w:rsidRPr="00694113" w:rsidRDefault="00246ECD" w:rsidP="00694113">
                                <w:pPr>
                                  <w:jc w:val="center"/>
                                  <w:rPr>
                                    <w:b/>
                                    <w:sz w:val="36"/>
                                    <w:szCs w:val="36"/>
                                  </w:rPr>
                                </w:pPr>
                                <w:r w:rsidRPr="00694113">
                                  <w:rPr>
                                    <w:b/>
                                    <w:sz w:val="36"/>
                                    <w:szCs w:val="36"/>
                                  </w:rPr>
                                  <w:t>Allmändidaktik</w:t>
                                </w:r>
                                <w:r>
                                  <w:rPr>
                                    <w:b/>
                                    <w:sz w:val="36"/>
                                    <w:szCs w:val="36"/>
                                  </w:rPr>
                                  <w:t>,</w:t>
                                </w:r>
                                <w:r w:rsidRPr="00694113">
                                  <w:rPr>
                                    <w:b/>
                                    <w:sz w:val="36"/>
                                    <w:szCs w:val="36"/>
                                  </w:rPr>
                                  <w:t xml:space="preserve"> 5 hp</w:t>
                                </w:r>
                              </w:p>
                              <w:p w14:paraId="40D05DE4" w14:textId="77777777" w:rsidR="00246ECD" w:rsidRDefault="00246ECD" w:rsidP="00694113">
                                <w:pPr>
                                  <w:jc w:val="center"/>
                                </w:pPr>
                              </w:p>
                              <w:p w14:paraId="4421502A" w14:textId="5A872B46" w:rsidR="00246ECD" w:rsidRDefault="00246ECD" w:rsidP="00694113">
                                <w:pPr>
                                  <w:jc w:val="center"/>
                                </w:pPr>
                              </w:p>
                              <w:p w14:paraId="0E941465" w14:textId="365A392F" w:rsidR="00246ECD" w:rsidRDefault="00246ECD" w:rsidP="00694113">
                                <w:pPr>
                                  <w:jc w:val="center"/>
                                </w:pPr>
                              </w:p>
                              <w:p w14:paraId="3E509378" w14:textId="77777777" w:rsidR="00246ECD" w:rsidRDefault="00246ECD" w:rsidP="00694113">
                                <w:pPr>
                                  <w:jc w:val="center"/>
                                </w:pPr>
                              </w:p>
                              <w:p w14:paraId="209ABF39" w14:textId="77777777" w:rsidR="00246ECD" w:rsidRDefault="00246ECD" w:rsidP="00694113">
                                <w:pPr>
                                  <w:jc w:val="center"/>
                                </w:pPr>
                              </w:p>
                              <w:p w14:paraId="50C5C2C8" w14:textId="137C3F72" w:rsidR="00246ECD" w:rsidRPr="00694113" w:rsidRDefault="00246ECD" w:rsidP="00694113">
                                <w:pPr>
                                  <w:jc w:val="center"/>
                                  <w:rPr>
                                    <w:sz w:val="28"/>
                                    <w:szCs w:val="28"/>
                                  </w:rPr>
                                </w:pPr>
                                <w:r w:rsidRPr="00694113">
                                  <w:rPr>
                                    <w:sz w:val="28"/>
                                    <w:szCs w:val="28"/>
                                  </w:rPr>
                                  <w:t>Höstterminen 2018</w:t>
                                </w:r>
                              </w:p>
                              <w:p w14:paraId="4A828C0C" w14:textId="2D399D9B" w:rsidR="00246ECD" w:rsidRPr="00694113" w:rsidRDefault="007D4CAE" w:rsidP="00694113">
                                <w:pPr>
                                  <w:jc w:val="center"/>
                                  <w:rPr>
                                    <w:sz w:val="28"/>
                                    <w:szCs w:val="28"/>
                                  </w:rPr>
                                </w:pPr>
                                <w:r>
                                  <w:rPr>
                                    <w:sz w:val="28"/>
                                    <w:szCs w:val="28"/>
                                  </w:rPr>
                                  <w:t>V 3</w:t>
                                </w:r>
                                <w:r w:rsidR="00246ECD" w:rsidRPr="00694113">
                                  <w:rPr>
                                    <w:sz w:val="28"/>
                                    <w:szCs w:val="28"/>
                                  </w:rPr>
                                  <w:t>4-37</w:t>
                                </w:r>
                              </w:p>
                              <w:p w14:paraId="599DFF94" w14:textId="5B08B526" w:rsidR="00246ECD" w:rsidRDefault="00246ECD" w:rsidP="00694113">
                                <w:pPr>
                                  <w:jc w:val="center"/>
                                </w:pPr>
                              </w:p>
                              <w:p w14:paraId="781A4EF7" w14:textId="714F781C" w:rsidR="00246ECD" w:rsidRPr="00694113" w:rsidRDefault="00246ECD" w:rsidP="00694113">
                                <w:pPr>
                                  <w:jc w:val="center"/>
                                  <w:rPr>
                                    <w:b/>
                                  </w:rPr>
                                </w:pPr>
                                <w:r w:rsidRPr="00694113">
                                  <w:rPr>
                                    <w:b/>
                                  </w:rPr>
                                  <w:t>Kurskod 971G01</w:t>
                                </w:r>
                              </w:p>
                              <w:p w14:paraId="5669E85E" w14:textId="77777777" w:rsidR="00246ECD" w:rsidRDefault="00246ECD" w:rsidP="00694113">
                                <w:pPr>
                                  <w:jc w:val="center"/>
                                </w:pPr>
                              </w:p>
                              <w:p w14:paraId="1817F1BA" w14:textId="77777777" w:rsidR="00246ECD" w:rsidRDefault="00246ECD" w:rsidP="00694113">
                                <w:pPr>
                                  <w:jc w:val="center"/>
                                </w:pPr>
                              </w:p>
                              <w:p w14:paraId="43568936" w14:textId="15DC1BE2" w:rsidR="00246ECD" w:rsidRDefault="00246ECD" w:rsidP="00694113"/>
                              <w:p w14:paraId="041854E4" w14:textId="77777777" w:rsidR="00246ECD" w:rsidRDefault="00246ECD" w:rsidP="00694113">
                                <w:pPr>
                                  <w:jc w:val="center"/>
                                </w:pPr>
                              </w:p>
                              <w:p w14:paraId="483FA6DF" w14:textId="1CBFF613" w:rsidR="00246ECD" w:rsidRDefault="00246ECD" w:rsidP="00694113">
                                <w:pPr>
                                  <w:jc w:val="center"/>
                                </w:pPr>
                              </w:p>
                              <w:p w14:paraId="0B4FE5D0" w14:textId="6E9C7B20" w:rsidR="00246ECD" w:rsidRDefault="00246ECD" w:rsidP="00694113">
                                <w:pPr>
                                  <w:jc w:val="center"/>
                                </w:pPr>
                              </w:p>
                              <w:p w14:paraId="042C5D62" w14:textId="35073BAA" w:rsidR="00246ECD" w:rsidRDefault="00246ECD" w:rsidP="00694113">
                                <w:pPr>
                                  <w:jc w:val="center"/>
                                </w:pPr>
                              </w:p>
                              <w:p w14:paraId="7188B209" w14:textId="2422F5D6" w:rsidR="00246ECD" w:rsidRDefault="00246ECD" w:rsidP="00694113">
                                <w:pPr>
                                  <w:jc w:val="center"/>
                                </w:pPr>
                              </w:p>
                              <w:p w14:paraId="6C3DE23D" w14:textId="1D1D33A6" w:rsidR="00246ECD" w:rsidRDefault="00246ECD" w:rsidP="00694113">
                                <w:pPr>
                                  <w:jc w:val="center"/>
                                </w:pPr>
                              </w:p>
                              <w:p w14:paraId="045339F4" w14:textId="07E30688" w:rsidR="00246ECD" w:rsidRDefault="00246ECD" w:rsidP="00694113">
                                <w:pPr>
                                  <w:jc w:val="center"/>
                                </w:pPr>
                              </w:p>
                              <w:p w14:paraId="5A519D7B" w14:textId="289516FD" w:rsidR="00246ECD" w:rsidRDefault="00246ECD" w:rsidP="00694113"/>
                              <w:p w14:paraId="51B842B7" w14:textId="77777777" w:rsidR="00246ECD" w:rsidRDefault="00246ECD" w:rsidP="00694113">
                                <w:pPr>
                                  <w:jc w:val="center"/>
                                </w:pPr>
                              </w:p>
                              <w:p w14:paraId="504990DB" w14:textId="77777777" w:rsidR="00246ECD" w:rsidRPr="00694113" w:rsidRDefault="00246ECD" w:rsidP="00694113">
                                <w:pPr>
                                  <w:jc w:val="center"/>
                                  <w:rPr>
                                    <w:sz w:val="22"/>
                                    <w:szCs w:val="22"/>
                                  </w:rPr>
                                </w:pPr>
                              </w:p>
                              <w:p w14:paraId="51A425E8" w14:textId="4F5D7B21" w:rsidR="00246ECD" w:rsidRPr="00694113" w:rsidRDefault="00246ECD" w:rsidP="00694113">
                                <w:pPr>
                                  <w:jc w:val="center"/>
                                  <w:rPr>
                                    <w:sz w:val="22"/>
                                    <w:szCs w:val="22"/>
                                  </w:rPr>
                                </w:pPr>
                                <w:r w:rsidRPr="00694113">
                                  <w:rPr>
                                    <w:sz w:val="22"/>
                                    <w:szCs w:val="22"/>
                                  </w:rPr>
                                  <w:t>Institutionen för samhälls – välfärdsstudier ISV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A79C8" id="_x0000_t202" coordsize="21600,21600" o:spt="202" path="m,l,21600r21600,l21600,xe">
                    <v:stroke joinstyle="miter"/>
                    <v:path gradientshapeok="t" o:connecttype="rect"/>
                  </v:shapetype>
                  <v:shape id="Textruta 2" o:spid="_x0000_s1026" type="#_x0000_t202" style="position:absolute;margin-left:30.6pt;margin-top:99.9pt;width:417.2pt;height:58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">
                    <v:textbox>
                      <w:txbxContent>
                        <w:p w14:paraId="7E6F1646" w14:textId="77ED86BE" w:rsidR="00246ECD" w:rsidRPr="00694113" w:rsidRDefault="00246ECD" w:rsidP="00694113">
                          <w:pPr>
                            <w:jc w:val="center"/>
                            <w:rPr>
                              <w:sz w:val="72"/>
                              <w:szCs w:val="72"/>
                            </w:rPr>
                          </w:pPr>
                          <w:r w:rsidRPr="00694113">
                            <w:rPr>
                              <w:sz w:val="72"/>
                              <w:szCs w:val="72"/>
                            </w:rPr>
                            <w:t>Grundlärarprogrammet</w:t>
                          </w:r>
                        </w:p>
                        <w:p w14:paraId="6E571D55" w14:textId="2CB8411B" w:rsidR="00246ECD" w:rsidRPr="00694113" w:rsidRDefault="00246ECD" w:rsidP="00694113">
                          <w:pPr>
                            <w:jc w:val="center"/>
                            <w:rPr>
                              <w:sz w:val="40"/>
                              <w:szCs w:val="40"/>
                            </w:rPr>
                          </w:pPr>
                          <w:r w:rsidRPr="00694113">
                            <w:rPr>
                              <w:sz w:val="40"/>
                              <w:szCs w:val="40"/>
                            </w:rPr>
                            <w:t>Inriktning fritidshem</w:t>
                          </w:r>
                        </w:p>
                        <w:p w14:paraId="2B12C349" w14:textId="30B471AB" w:rsidR="00246ECD" w:rsidRDefault="00246ECD" w:rsidP="00694113">
                          <w:pPr>
                            <w:jc w:val="center"/>
                          </w:pPr>
                        </w:p>
                        <w:p w14:paraId="15796BD7" w14:textId="7F505A1A" w:rsidR="00246ECD" w:rsidRDefault="00246ECD" w:rsidP="00694113">
                          <w:pPr>
                            <w:jc w:val="center"/>
                            <w:rPr>
                              <w:sz w:val="40"/>
                              <w:szCs w:val="40"/>
                            </w:rPr>
                          </w:pPr>
                        </w:p>
                        <w:p w14:paraId="489D9DCB" w14:textId="68027D2E" w:rsidR="00246ECD" w:rsidRDefault="00246ECD" w:rsidP="00694113">
                          <w:pPr>
                            <w:jc w:val="center"/>
                            <w:rPr>
                              <w:sz w:val="40"/>
                              <w:szCs w:val="40"/>
                            </w:rPr>
                          </w:pPr>
                        </w:p>
                        <w:p w14:paraId="42894A04" w14:textId="2BC6F699" w:rsidR="00246ECD" w:rsidRDefault="00246ECD" w:rsidP="00694113">
                          <w:pPr>
                            <w:jc w:val="center"/>
                            <w:rPr>
                              <w:sz w:val="40"/>
                              <w:szCs w:val="40"/>
                            </w:rPr>
                          </w:pPr>
                        </w:p>
                        <w:p w14:paraId="0AEF0DD2" w14:textId="77777777" w:rsidR="00246ECD" w:rsidRPr="00694113" w:rsidRDefault="00246ECD" w:rsidP="00694113">
                          <w:pPr>
                            <w:jc w:val="center"/>
                            <w:rPr>
                              <w:sz w:val="40"/>
                              <w:szCs w:val="40"/>
                            </w:rPr>
                          </w:pPr>
                        </w:p>
                        <w:p w14:paraId="7251C903" w14:textId="23F6771F" w:rsidR="00246ECD" w:rsidRPr="00694113" w:rsidRDefault="00246ECD" w:rsidP="00694113">
                          <w:pPr>
                            <w:jc w:val="center"/>
                            <w:rPr>
                              <w:sz w:val="48"/>
                              <w:szCs w:val="48"/>
                              <w:u w:val="single"/>
                            </w:rPr>
                          </w:pPr>
                          <w:r w:rsidRPr="00694113">
                            <w:rPr>
                              <w:sz w:val="48"/>
                              <w:szCs w:val="48"/>
                              <w:u w:val="single"/>
                            </w:rPr>
                            <w:t>Studiehandledning</w:t>
                          </w:r>
                        </w:p>
                        <w:p w14:paraId="4FEC0CC5" w14:textId="77777777" w:rsidR="00246ECD" w:rsidRDefault="00246ECD" w:rsidP="00694113">
                          <w:pPr>
                            <w:jc w:val="center"/>
                          </w:pPr>
                        </w:p>
                        <w:p w14:paraId="3EA21A0B" w14:textId="68318C9B" w:rsidR="00246ECD" w:rsidRPr="00694113" w:rsidRDefault="00246ECD" w:rsidP="00694113">
                          <w:pPr>
                            <w:jc w:val="center"/>
                            <w:rPr>
                              <w:sz w:val="36"/>
                              <w:szCs w:val="36"/>
                            </w:rPr>
                          </w:pPr>
                          <w:r w:rsidRPr="00694113">
                            <w:rPr>
                              <w:sz w:val="36"/>
                              <w:szCs w:val="36"/>
                            </w:rPr>
                            <w:t>Utbildningsvetenskaplig kärna</w:t>
                          </w:r>
                        </w:p>
                        <w:p w14:paraId="784A0DED" w14:textId="285882F9" w:rsidR="00246ECD" w:rsidRPr="00694113" w:rsidRDefault="00246ECD" w:rsidP="00694113">
                          <w:pPr>
                            <w:jc w:val="center"/>
                            <w:rPr>
                              <w:b/>
                              <w:sz w:val="36"/>
                              <w:szCs w:val="36"/>
                            </w:rPr>
                          </w:pPr>
                          <w:r w:rsidRPr="00694113">
                            <w:rPr>
                              <w:b/>
                              <w:sz w:val="36"/>
                              <w:szCs w:val="36"/>
                            </w:rPr>
                            <w:t>Allmändidaktik</w:t>
                          </w:r>
                          <w:r>
                            <w:rPr>
                              <w:b/>
                              <w:sz w:val="36"/>
                              <w:szCs w:val="36"/>
                            </w:rPr>
                            <w:t>,</w:t>
                          </w:r>
                          <w:r w:rsidRPr="00694113">
                            <w:rPr>
                              <w:b/>
                              <w:sz w:val="36"/>
                              <w:szCs w:val="36"/>
                            </w:rPr>
                            <w:t xml:space="preserve"> 5 hp</w:t>
                          </w:r>
                        </w:p>
                        <w:p w14:paraId="40D05DE4" w14:textId="77777777" w:rsidR="00246ECD" w:rsidRDefault="00246ECD" w:rsidP="00694113">
                          <w:pPr>
                            <w:jc w:val="center"/>
                          </w:pPr>
                        </w:p>
                        <w:p w14:paraId="4421502A" w14:textId="5A872B46" w:rsidR="00246ECD" w:rsidRDefault="00246ECD" w:rsidP="00694113">
                          <w:pPr>
                            <w:jc w:val="center"/>
                          </w:pPr>
                        </w:p>
                        <w:p w14:paraId="0E941465" w14:textId="365A392F" w:rsidR="00246ECD" w:rsidRDefault="00246ECD" w:rsidP="00694113">
                          <w:pPr>
                            <w:jc w:val="center"/>
                          </w:pPr>
                        </w:p>
                        <w:p w14:paraId="3E509378" w14:textId="77777777" w:rsidR="00246ECD" w:rsidRDefault="00246ECD" w:rsidP="00694113">
                          <w:pPr>
                            <w:jc w:val="center"/>
                          </w:pPr>
                        </w:p>
                        <w:p w14:paraId="209ABF39" w14:textId="77777777" w:rsidR="00246ECD" w:rsidRDefault="00246ECD" w:rsidP="00694113">
                          <w:pPr>
                            <w:jc w:val="center"/>
                          </w:pPr>
                        </w:p>
                        <w:p w14:paraId="50C5C2C8" w14:textId="137C3F72" w:rsidR="00246ECD" w:rsidRPr="00694113" w:rsidRDefault="00246ECD" w:rsidP="00694113">
                          <w:pPr>
                            <w:jc w:val="center"/>
                            <w:rPr>
                              <w:sz w:val="28"/>
                              <w:szCs w:val="28"/>
                            </w:rPr>
                          </w:pPr>
                          <w:r w:rsidRPr="00694113">
                            <w:rPr>
                              <w:sz w:val="28"/>
                              <w:szCs w:val="28"/>
                            </w:rPr>
                            <w:t>Höstterminen 2018</w:t>
                          </w:r>
                        </w:p>
                        <w:p w14:paraId="4A828C0C" w14:textId="2D399D9B" w:rsidR="00246ECD" w:rsidRPr="00694113" w:rsidRDefault="007D4CAE" w:rsidP="00694113">
                          <w:pPr>
                            <w:jc w:val="center"/>
                            <w:rPr>
                              <w:sz w:val="28"/>
                              <w:szCs w:val="28"/>
                            </w:rPr>
                          </w:pPr>
                          <w:r>
                            <w:rPr>
                              <w:sz w:val="28"/>
                              <w:szCs w:val="28"/>
                            </w:rPr>
                            <w:t>V 3</w:t>
                          </w:r>
                          <w:r w:rsidR="00246ECD" w:rsidRPr="00694113">
                            <w:rPr>
                              <w:sz w:val="28"/>
                              <w:szCs w:val="28"/>
                            </w:rPr>
                            <w:t>4-37</w:t>
                          </w:r>
                        </w:p>
                        <w:p w14:paraId="599DFF94" w14:textId="5B08B526" w:rsidR="00246ECD" w:rsidRDefault="00246ECD" w:rsidP="00694113">
                          <w:pPr>
                            <w:jc w:val="center"/>
                          </w:pPr>
                        </w:p>
                        <w:p w14:paraId="781A4EF7" w14:textId="714F781C" w:rsidR="00246ECD" w:rsidRPr="00694113" w:rsidRDefault="00246ECD" w:rsidP="00694113">
                          <w:pPr>
                            <w:jc w:val="center"/>
                            <w:rPr>
                              <w:b/>
                            </w:rPr>
                          </w:pPr>
                          <w:r w:rsidRPr="00694113">
                            <w:rPr>
                              <w:b/>
                            </w:rPr>
                            <w:t>Kurskod 971G01</w:t>
                          </w:r>
                        </w:p>
                        <w:p w14:paraId="5669E85E" w14:textId="77777777" w:rsidR="00246ECD" w:rsidRDefault="00246ECD" w:rsidP="00694113">
                          <w:pPr>
                            <w:jc w:val="center"/>
                          </w:pPr>
                        </w:p>
                        <w:p w14:paraId="1817F1BA" w14:textId="77777777" w:rsidR="00246ECD" w:rsidRDefault="00246ECD" w:rsidP="00694113">
                          <w:pPr>
                            <w:jc w:val="center"/>
                          </w:pPr>
                        </w:p>
                        <w:p w14:paraId="43568936" w14:textId="15DC1BE2" w:rsidR="00246ECD" w:rsidRDefault="00246ECD" w:rsidP="00694113"/>
                        <w:p w14:paraId="041854E4" w14:textId="77777777" w:rsidR="00246ECD" w:rsidRDefault="00246ECD" w:rsidP="00694113">
                          <w:pPr>
                            <w:jc w:val="center"/>
                          </w:pPr>
                        </w:p>
                        <w:p w14:paraId="483FA6DF" w14:textId="1CBFF613" w:rsidR="00246ECD" w:rsidRDefault="00246ECD" w:rsidP="00694113">
                          <w:pPr>
                            <w:jc w:val="center"/>
                          </w:pPr>
                        </w:p>
                        <w:p w14:paraId="0B4FE5D0" w14:textId="6E9C7B20" w:rsidR="00246ECD" w:rsidRDefault="00246ECD" w:rsidP="00694113">
                          <w:pPr>
                            <w:jc w:val="center"/>
                          </w:pPr>
                        </w:p>
                        <w:p w14:paraId="042C5D62" w14:textId="35073BAA" w:rsidR="00246ECD" w:rsidRDefault="00246ECD" w:rsidP="00694113">
                          <w:pPr>
                            <w:jc w:val="center"/>
                          </w:pPr>
                        </w:p>
                        <w:p w14:paraId="7188B209" w14:textId="2422F5D6" w:rsidR="00246ECD" w:rsidRDefault="00246ECD" w:rsidP="00694113">
                          <w:pPr>
                            <w:jc w:val="center"/>
                          </w:pPr>
                        </w:p>
                        <w:p w14:paraId="6C3DE23D" w14:textId="1D1D33A6" w:rsidR="00246ECD" w:rsidRDefault="00246ECD" w:rsidP="00694113">
                          <w:pPr>
                            <w:jc w:val="center"/>
                          </w:pPr>
                        </w:p>
                        <w:p w14:paraId="045339F4" w14:textId="07E30688" w:rsidR="00246ECD" w:rsidRDefault="00246ECD" w:rsidP="00694113">
                          <w:pPr>
                            <w:jc w:val="center"/>
                          </w:pPr>
                        </w:p>
                        <w:p w14:paraId="5A519D7B" w14:textId="289516FD" w:rsidR="00246ECD" w:rsidRDefault="00246ECD" w:rsidP="00694113"/>
                        <w:p w14:paraId="51B842B7" w14:textId="77777777" w:rsidR="00246ECD" w:rsidRDefault="00246ECD" w:rsidP="00694113">
                          <w:pPr>
                            <w:jc w:val="center"/>
                          </w:pPr>
                        </w:p>
                        <w:p w14:paraId="504990DB" w14:textId="77777777" w:rsidR="00246ECD" w:rsidRPr="00694113" w:rsidRDefault="00246ECD" w:rsidP="00694113">
                          <w:pPr>
                            <w:jc w:val="center"/>
                            <w:rPr>
                              <w:sz w:val="22"/>
                              <w:szCs w:val="22"/>
                            </w:rPr>
                          </w:pPr>
                        </w:p>
                        <w:p w14:paraId="51A425E8" w14:textId="4F5D7B21" w:rsidR="00246ECD" w:rsidRPr="00694113" w:rsidRDefault="00246ECD" w:rsidP="00694113">
                          <w:pPr>
                            <w:jc w:val="center"/>
                            <w:rPr>
                              <w:sz w:val="22"/>
                              <w:szCs w:val="22"/>
                            </w:rPr>
                          </w:pPr>
                          <w:r w:rsidRPr="00694113">
                            <w:rPr>
                              <w:sz w:val="22"/>
                              <w:szCs w:val="22"/>
                            </w:rPr>
                            <w:t>Institutionen för samhälls – välfärdsstudier ISV</w:t>
                          </w:r>
                        </w:p>
                      </w:txbxContent>
                    </v:textbox>
                    <w10:wrap type="square"/>
                  </v:shape>
                </w:pict>
              </mc:Fallback>
            </mc:AlternateContent>
          </w:r>
          <w:r>
            <w:br w:type="page"/>
          </w:r>
        </w:p>
      </w:sdtContent>
    </w:sdt>
    <w:sdt>
      <w:sdtPr>
        <w:rPr>
          <w:rFonts w:ascii="Times New Roman" w:eastAsia="Times New Roman" w:hAnsi="Times New Roman" w:cs="Times New Roman"/>
          <w:color w:val="auto"/>
          <w:sz w:val="24"/>
          <w:szCs w:val="24"/>
        </w:rPr>
        <w:id w:val="886068323"/>
        <w:docPartObj>
          <w:docPartGallery w:val="Table of Contents"/>
          <w:docPartUnique/>
        </w:docPartObj>
      </w:sdtPr>
      <w:sdtEndPr>
        <w:rPr>
          <w:b/>
          <w:bCs/>
        </w:rPr>
      </w:sdtEndPr>
      <w:sdtContent>
        <w:p w14:paraId="44EB3D1E" w14:textId="697DCE82" w:rsidR="00FB0E27" w:rsidRDefault="00FB0E27">
          <w:pPr>
            <w:pStyle w:val="Innehllsfrteckningsrubrik"/>
          </w:pPr>
          <w:r>
            <w:t>Innehåll</w:t>
          </w:r>
        </w:p>
        <w:p w14:paraId="7991581E" w14:textId="45D55106" w:rsidR="0091066E" w:rsidRDefault="00FB0E27">
          <w:pPr>
            <w:pStyle w:val="Innehll2"/>
            <w:tabs>
              <w:tab w:val="right" w:leader="do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1311602" w:history="1">
            <w:r w:rsidR="0091066E" w:rsidRPr="00696571">
              <w:rPr>
                <w:rStyle w:val="Hyperlnk"/>
                <w:b/>
                <w:noProof/>
              </w:rPr>
              <w:t>Kurskontakter</w:t>
            </w:r>
            <w:r w:rsidR="0091066E">
              <w:rPr>
                <w:noProof/>
                <w:webHidden/>
              </w:rPr>
              <w:tab/>
            </w:r>
            <w:r w:rsidR="0091066E">
              <w:rPr>
                <w:noProof/>
                <w:webHidden/>
              </w:rPr>
              <w:fldChar w:fldCharType="begin"/>
            </w:r>
            <w:r w:rsidR="0091066E">
              <w:rPr>
                <w:noProof/>
                <w:webHidden/>
              </w:rPr>
              <w:instrText xml:space="preserve"> PAGEREF _Toc521311602 \h </w:instrText>
            </w:r>
            <w:r w:rsidR="0091066E">
              <w:rPr>
                <w:noProof/>
                <w:webHidden/>
              </w:rPr>
            </w:r>
            <w:r w:rsidR="0091066E">
              <w:rPr>
                <w:noProof/>
                <w:webHidden/>
              </w:rPr>
              <w:fldChar w:fldCharType="separate"/>
            </w:r>
            <w:r w:rsidR="0091066E">
              <w:rPr>
                <w:noProof/>
                <w:webHidden/>
              </w:rPr>
              <w:t>1</w:t>
            </w:r>
            <w:r w:rsidR="0091066E">
              <w:rPr>
                <w:noProof/>
                <w:webHidden/>
              </w:rPr>
              <w:fldChar w:fldCharType="end"/>
            </w:r>
          </w:hyperlink>
        </w:p>
        <w:p w14:paraId="57EE7B25" w14:textId="5EF0CF84" w:rsidR="0091066E" w:rsidRDefault="0091066E">
          <w:pPr>
            <w:pStyle w:val="Innehll2"/>
            <w:tabs>
              <w:tab w:val="right" w:leader="dot" w:pos="9060"/>
            </w:tabs>
            <w:rPr>
              <w:rFonts w:asciiTheme="minorHAnsi" w:eastAsiaTheme="minorEastAsia" w:hAnsiTheme="minorHAnsi" w:cstheme="minorBidi"/>
              <w:noProof/>
              <w:sz w:val="22"/>
              <w:szCs w:val="22"/>
            </w:rPr>
          </w:pPr>
          <w:hyperlink w:anchor="_Toc521311603" w:history="1">
            <w:r w:rsidRPr="00696571">
              <w:rPr>
                <w:rStyle w:val="Hyperlnk"/>
                <w:b/>
                <w:noProof/>
              </w:rPr>
              <w:t>Välkommen till kursen!</w:t>
            </w:r>
            <w:r>
              <w:rPr>
                <w:noProof/>
                <w:webHidden/>
              </w:rPr>
              <w:tab/>
            </w:r>
            <w:r>
              <w:rPr>
                <w:noProof/>
                <w:webHidden/>
              </w:rPr>
              <w:fldChar w:fldCharType="begin"/>
            </w:r>
            <w:r>
              <w:rPr>
                <w:noProof/>
                <w:webHidden/>
              </w:rPr>
              <w:instrText xml:space="preserve"> PAGEREF _Toc521311603 \h </w:instrText>
            </w:r>
            <w:r>
              <w:rPr>
                <w:noProof/>
                <w:webHidden/>
              </w:rPr>
            </w:r>
            <w:r>
              <w:rPr>
                <w:noProof/>
                <w:webHidden/>
              </w:rPr>
              <w:fldChar w:fldCharType="separate"/>
            </w:r>
            <w:r>
              <w:rPr>
                <w:noProof/>
                <w:webHidden/>
              </w:rPr>
              <w:t>2</w:t>
            </w:r>
            <w:r>
              <w:rPr>
                <w:noProof/>
                <w:webHidden/>
              </w:rPr>
              <w:fldChar w:fldCharType="end"/>
            </w:r>
          </w:hyperlink>
        </w:p>
        <w:p w14:paraId="72F72B35" w14:textId="0816602E" w:rsidR="0091066E" w:rsidRDefault="0091066E">
          <w:pPr>
            <w:pStyle w:val="Innehll2"/>
            <w:tabs>
              <w:tab w:val="right" w:leader="dot" w:pos="9060"/>
            </w:tabs>
            <w:rPr>
              <w:rFonts w:asciiTheme="minorHAnsi" w:eastAsiaTheme="minorEastAsia" w:hAnsiTheme="minorHAnsi" w:cstheme="minorBidi"/>
              <w:noProof/>
              <w:sz w:val="22"/>
              <w:szCs w:val="22"/>
            </w:rPr>
          </w:pPr>
          <w:hyperlink w:anchor="_Toc521311604" w:history="1">
            <w:r w:rsidRPr="00696571">
              <w:rPr>
                <w:rStyle w:val="Hyperlnk"/>
                <w:b/>
                <w:noProof/>
              </w:rPr>
              <w:t>Mål och innehåll i kursen</w:t>
            </w:r>
            <w:r>
              <w:rPr>
                <w:noProof/>
                <w:webHidden/>
              </w:rPr>
              <w:tab/>
            </w:r>
            <w:r>
              <w:rPr>
                <w:noProof/>
                <w:webHidden/>
              </w:rPr>
              <w:fldChar w:fldCharType="begin"/>
            </w:r>
            <w:r>
              <w:rPr>
                <w:noProof/>
                <w:webHidden/>
              </w:rPr>
              <w:instrText xml:space="preserve"> PAGEREF _Toc521311604 \h </w:instrText>
            </w:r>
            <w:r>
              <w:rPr>
                <w:noProof/>
                <w:webHidden/>
              </w:rPr>
            </w:r>
            <w:r>
              <w:rPr>
                <w:noProof/>
                <w:webHidden/>
              </w:rPr>
              <w:fldChar w:fldCharType="separate"/>
            </w:r>
            <w:r>
              <w:rPr>
                <w:noProof/>
                <w:webHidden/>
              </w:rPr>
              <w:t>2</w:t>
            </w:r>
            <w:r>
              <w:rPr>
                <w:noProof/>
                <w:webHidden/>
              </w:rPr>
              <w:fldChar w:fldCharType="end"/>
            </w:r>
          </w:hyperlink>
        </w:p>
        <w:p w14:paraId="0F417842" w14:textId="2A6089C8" w:rsidR="0091066E" w:rsidRDefault="0091066E">
          <w:pPr>
            <w:pStyle w:val="Innehll2"/>
            <w:tabs>
              <w:tab w:val="right" w:leader="dot" w:pos="9060"/>
            </w:tabs>
            <w:rPr>
              <w:rFonts w:asciiTheme="minorHAnsi" w:eastAsiaTheme="minorEastAsia" w:hAnsiTheme="minorHAnsi" w:cstheme="minorBidi"/>
              <w:noProof/>
              <w:sz w:val="22"/>
              <w:szCs w:val="22"/>
            </w:rPr>
          </w:pPr>
          <w:hyperlink w:anchor="_Toc521311605" w:history="1">
            <w:r w:rsidRPr="00696571">
              <w:rPr>
                <w:rStyle w:val="Hyperlnk"/>
                <w:b/>
                <w:noProof/>
              </w:rPr>
              <w:t>Provkoder</w:t>
            </w:r>
            <w:r>
              <w:rPr>
                <w:noProof/>
                <w:webHidden/>
              </w:rPr>
              <w:tab/>
            </w:r>
            <w:r>
              <w:rPr>
                <w:noProof/>
                <w:webHidden/>
              </w:rPr>
              <w:fldChar w:fldCharType="begin"/>
            </w:r>
            <w:r>
              <w:rPr>
                <w:noProof/>
                <w:webHidden/>
              </w:rPr>
              <w:instrText xml:space="preserve"> PAGEREF _Toc521311605 \h </w:instrText>
            </w:r>
            <w:r>
              <w:rPr>
                <w:noProof/>
                <w:webHidden/>
              </w:rPr>
            </w:r>
            <w:r>
              <w:rPr>
                <w:noProof/>
                <w:webHidden/>
              </w:rPr>
              <w:fldChar w:fldCharType="separate"/>
            </w:r>
            <w:r>
              <w:rPr>
                <w:noProof/>
                <w:webHidden/>
              </w:rPr>
              <w:t>2</w:t>
            </w:r>
            <w:r>
              <w:rPr>
                <w:noProof/>
                <w:webHidden/>
              </w:rPr>
              <w:fldChar w:fldCharType="end"/>
            </w:r>
          </w:hyperlink>
        </w:p>
        <w:p w14:paraId="5DAF33F2" w14:textId="3B647B97" w:rsidR="0091066E" w:rsidRDefault="0091066E">
          <w:pPr>
            <w:pStyle w:val="Innehll2"/>
            <w:tabs>
              <w:tab w:val="right" w:leader="dot" w:pos="9060"/>
            </w:tabs>
            <w:rPr>
              <w:rFonts w:asciiTheme="minorHAnsi" w:eastAsiaTheme="minorEastAsia" w:hAnsiTheme="minorHAnsi" w:cstheme="minorBidi"/>
              <w:noProof/>
              <w:sz w:val="22"/>
              <w:szCs w:val="22"/>
            </w:rPr>
          </w:pPr>
          <w:hyperlink w:anchor="_Toc521311606" w:history="1">
            <w:r w:rsidRPr="00696571">
              <w:rPr>
                <w:rStyle w:val="Hyperlnk"/>
                <w:b/>
                <w:noProof/>
              </w:rPr>
              <w:t>Moment och arbetsformer</w:t>
            </w:r>
            <w:r>
              <w:rPr>
                <w:noProof/>
                <w:webHidden/>
              </w:rPr>
              <w:tab/>
            </w:r>
            <w:r>
              <w:rPr>
                <w:noProof/>
                <w:webHidden/>
              </w:rPr>
              <w:fldChar w:fldCharType="begin"/>
            </w:r>
            <w:r>
              <w:rPr>
                <w:noProof/>
                <w:webHidden/>
              </w:rPr>
              <w:instrText xml:space="preserve"> PAGEREF _Toc521311606 \h </w:instrText>
            </w:r>
            <w:r>
              <w:rPr>
                <w:noProof/>
                <w:webHidden/>
              </w:rPr>
            </w:r>
            <w:r>
              <w:rPr>
                <w:noProof/>
                <w:webHidden/>
              </w:rPr>
              <w:fldChar w:fldCharType="separate"/>
            </w:r>
            <w:r>
              <w:rPr>
                <w:noProof/>
                <w:webHidden/>
              </w:rPr>
              <w:t>3</w:t>
            </w:r>
            <w:r>
              <w:rPr>
                <w:noProof/>
                <w:webHidden/>
              </w:rPr>
              <w:fldChar w:fldCharType="end"/>
            </w:r>
          </w:hyperlink>
        </w:p>
        <w:p w14:paraId="2568BF0E" w14:textId="56123B92" w:rsidR="0091066E" w:rsidRDefault="0091066E">
          <w:pPr>
            <w:pStyle w:val="Innehll2"/>
            <w:tabs>
              <w:tab w:val="right" w:leader="dot" w:pos="9060"/>
            </w:tabs>
            <w:rPr>
              <w:rFonts w:asciiTheme="minorHAnsi" w:eastAsiaTheme="minorEastAsia" w:hAnsiTheme="minorHAnsi" w:cstheme="minorBidi"/>
              <w:noProof/>
              <w:sz w:val="22"/>
              <w:szCs w:val="22"/>
            </w:rPr>
          </w:pPr>
          <w:hyperlink w:anchor="_Toc521311607" w:history="1">
            <w:r w:rsidRPr="00696571">
              <w:rPr>
                <w:rStyle w:val="Hyperlnk"/>
                <w:b/>
                <w:noProof/>
              </w:rPr>
              <w:t>Föreläsningar</w:t>
            </w:r>
            <w:r>
              <w:rPr>
                <w:noProof/>
                <w:webHidden/>
              </w:rPr>
              <w:tab/>
            </w:r>
            <w:r>
              <w:rPr>
                <w:noProof/>
                <w:webHidden/>
              </w:rPr>
              <w:fldChar w:fldCharType="begin"/>
            </w:r>
            <w:r>
              <w:rPr>
                <w:noProof/>
                <w:webHidden/>
              </w:rPr>
              <w:instrText xml:space="preserve"> PAGEREF _Toc521311607 \h </w:instrText>
            </w:r>
            <w:r>
              <w:rPr>
                <w:noProof/>
                <w:webHidden/>
              </w:rPr>
            </w:r>
            <w:r>
              <w:rPr>
                <w:noProof/>
                <w:webHidden/>
              </w:rPr>
              <w:fldChar w:fldCharType="separate"/>
            </w:r>
            <w:r>
              <w:rPr>
                <w:noProof/>
                <w:webHidden/>
              </w:rPr>
              <w:t>3</w:t>
            </w:r>
            <w:r>
              <w:rPr>
                <w:noProof/>
                <w:webHidden/>
              </w:rPr>
              <w:fldChar w:fldCharType="end"/>
            </w:r>
          </w:hyperlink>
        </w:p>
        <w:p w14:paraId="3E764464" w14:textId="6C5B58F5" w:rsidR="0091066E" w:rsidRDefault="0091066E">
          <w:pPr>
            <w:pStyle w:val="Innehll2"/>
            <w:tabs>
              <w:tab w:val="right" w:leader="dot" w:pos="9060"/>
            </w:tabs>
            <w:rPr>
              <w:rFonts w:asciiTheme="minorHAnsi" w:eastAsiaTheme="minorEastAsia" w:hAnsiTheme="minorHAnsi" w:cstheme="minorBidi"/>
              <w:noProof/>
              <w:sz w:val="22"/>
              <w:szCs w:val="22"/>
            </w:rPr>
          </w:pPr>
          <w:hyperlink w:anchor="_Toc521311608" w:history="1">
            <w:r w:rsidRPr="00696571">
              <w:rPr>
                <w:rStyle w:val="Hyperlnk"/>
                <w:b/>
                <w:noProof/>
              </w:rPr>
              <w:t>Seminarier och workshop</w:t>
            </w:r>
            <w:r>
              <w:rPr>
                <w:noProof/>
                <w:webHidden/>
              </w:rPr>
              <w:tab/>
            </w:r>
            <w:r>
              <w:rPr>
                <w:noProof/>
                <w:webHidden/>
              </w:rPr>
              <w:fldChar w:fldCharType="begin"/>
            </w:r>
            <w:r>
              <w:rPr>
                <w:noProof/>
                <w:webHidden/>
              </w:rPr>
              <w:instrText xml:space="preserve"> PAGEREF _Toc521311608 \h </w:instrText>
            </w:r>
            <w:r>
              <w:rPr>
                <w:noProof/>
                <w:webHidden/>
              </w:rPr>
            </w:r>
            <w:r>
              <w:rPr>
                <w:noProof/>
                <w:webHidden/>
              </w:rPr>
              <w:fldChar w:fldCharType="separate"/>
            </w:r>
            <w:r>
              <w:rPr>
                <w:noProof/>
                <w:webHidden/>
              </w:rPr>
              <w:t>5</w:t>
            </w:r>
            <w:r>
              <w:rPr>
                <w:noProof/>
                <w:webHidden/>
              </w:rPr>
              <w:fldChar w:fldCharType="end"/>
            </w:r>
          </w:hyperlink>
        </w:p>
        <w:p w14:paraId="5A2A9508" w14:textId="1A12A340" w:rsidR="0091066E" w:rsidRDefault="0091066E">
          <w:pPr>
            <w:pStyle w:val="Innehll2"/>
            <w:tabs>
              <w:tab w:val="right" w:leader="dot" w:pos="9060"/>
            </w:tabs>
            <w:rPr>
              <w:rFonts w:asciiTheme="minorHAnsi" w:eastAsiaTheme="minorEastAsia" w:hAnsiTheme="minorHAnsi" w:cstheme="minorBidi"/>
              <w:noProof/>
              <w:sz w:val="22"/>
              <w:szCs w:val="22"/>
            </w:rPr>
          </w:pPr>
          <w:hyperlink w:anchor="_Toc521311609" w:history="1">
            <w:r w:rsidRPr="00696571">
              <w:rPr>
                <w:rStyle w:val="Hyperlnk"/>
                <w:b/>
                <w:noProof/>
              </w:rPr>
              <w:t>Examinationsuppgifter</w:t>
            </w:r>
            <w:r>
              <w:rPr>
                <w:noProof/>
                <w:webHidden/>
              </w:rPr>
              <w:tab/>
            </w:r>
            <w:r>
              <w:rPr>
                <w:noProof/>
                <w:webHidden/>
              </w:rPr>
              <w:fldChar w:fldCharType="begin"/>
            </w:r>
            <w:r>
              <w:rPr>
                <w:noProof/>
                <w:webHidden/>
              </w:rPr>
              <w:instrText xml:space="preserve"> PAGEREF _Toc521311609 \h </w:instrText>
            </w:r>
            <w:r>
              <w:rPr>
                <w:noProof/>
                <w:webHidden/>
              </w:rPr>
            </w:r>
            <w:r>
              <w:rPr>
                <w:noProof/>
                <w:webHidden/>
              </w:rPr>
              <w:fldChar w:fldCharType="separate"/>
            </w:r>
            <w:r>
              <w:rPr>
                <w:noProof/>
                <w:webHidden/>
              </w:rPr>
              <w:t>6</w:t>
            </w:r>
            <w:r>
              <w:rPr>
                <w:noProof/>
                <w:webHidden/>
              </w:rPr>
              <w:fldChar w:fldCharType="end"/>
            </w:r>
          </w:hyperlink>
        </w:p>
        <w:p w14:paraId="2EA4328B" w14:textId="4D8CBDC4" w:rsidR="0091066E" w:rsidRDefault="0091066E">
          <w:pPr>
            <w:pStyle w:val="Innehll2"/>
            <w:tabs>
              <w:tab w:val="right" w:leader="dot" w:pos="9060"/>
            </w:tabs>
            <w:rPr>
              <w:rFonts w:asciiTheme="minorHAnsi" w:eastAsiaTheme="minorEastAsia" w:hAnsiTheme="minorHAnsi" w:cstheme="minorBidi"/>
              <w:noProof/>
              <w:sz w:val="22"/>
              <w:szCs w:val="22"/>
            </w:rPr>
          </w:pPr>
          <w:hyperlink w:anchor="_Toc521311610" w:history="1">
            <w:r w:rsidRPr="00696571">
              <w:rPr>
                <w:rStyle w:val="Hyperlnk"/>
                <w:b/>
                <w:noProof/>
              </w:rPr>
              <w:t>Omexaminationer</w:t>
            </w:r>
            <w:r>
              <w:rPr>
                <w:noProof/>
                <w:webHidden/>
              </w:rPr>
              <w:tab/>
            </w:r>
            <w:r>
              <w:rPr>
                <w:noProof/>
                <w:webHidden/>
              </w:rPr>
              <w:fldChar w:fldCharType="begin"/>
            </w:r>
            <w:r>
              <w:rPr>
                <w:noProof/>
                <w:webHidden/>
              </w:rPr>
              <w:instrText xml:space="preserve"> PAGEREF _Toc521311610 \h </w:instrText>
            </w:r>
            <w:r>
              <w:rPr>
                <w:noProof/>
                <w:webHidden/>
              </w:rPr>
            </w:r>
            <w:r>
              <w:rPr>
                <w:noProof/>
                <w:webHidden/>
              </w:rPr>
              <w:fldChar w:fldCharType="separate"/>
            </w:r>
            <w:r>
              <w:rPr>
                <w:noProof/>
                <w:webHidden/>
              </w:rPr>
              <w:t>7</w:t>
            </w:r>
            <w:r>
              <w:rPr>
                <w:noProof/>
                <w:webHidden/>
              </w:rPr>
              <w:fldChar w:fldCharType="end"/>
            </w:r>
          </w:hyperlink>
        </w:p>
        <w:p w14:paraId="6C33C1C8" w14:textId="347EA127" w:rsidR="0091066E" w:rsidRDefault="0091066E">
          <w:pPr>
            <w:pStyle w:val="Innehll2"/>
            <w:tabs>
              <w:tab w:val="right" w:leader="dot" w:pos="9060"/>
            </w:tabs>
            <w:rPr>
              <w:rFonts w:asciiTheme="minorHAnsi" w:eastAsiaTheme="minorEastAsia" w:hAnsiTheme="minorHAnsi" w:cstheme="minorBidi"/>
              <w:noProof/>
              <w:sz w:val="22"/>
              <w:szCs w:val="22"/>
            </w:rPr>
          </w:pPr>
          <w:hyperlink w:anchor="_Toc521311611" w:history="1">
            <w:r w:rsidRPr="00696571">
              <w:rPr>
                <w:rStyle w:val="Hyperlnk"/>
                <w:b/>
                <w:noProof/>
              </w:rPr>
              <w:t>Urkund, fusk och plagiat</w:t>
            </w:r>
            <w:r>
              <w:rPr>
                <w:noProof/>
                <w:webHidden/>
              </w:rPr>
              <w:tab/>
            </w:r>
            <w:r>
              <w:rPr>
                <w:noProof/>
                <w:webHidden/>
              </w:rPr>
              <w:fldChar w:fldCharType="begin"/>
            </w:r>
            <w:r>
              <w:rPr>
                <w:noProof/>
                <w:webHidden/>
              </w:rPr>
              <w:instrText xml:space="preserve"> PAGEREF _Toc521311611 \h </w:instrText>
            </w:r>
            <w:r>
              <w:rPr>
                <w:noProof/>
                <w:webHidden/>
              </w:rPr>
            </w:r>
            <w:r>
              <w:rPr>
                <w:noProof/>
                <w:webHidden/>
              </w:rPr>
              <w:fldChar w:fldCharType="separate"/>
            </w:r>
            <w:r>
              <w:rPr>
                <w:noProof/>
                <w:webHidden/>
              </w:rPr>
              <w:t>7</w:t>
            </w:r>
            <w:r>
              <w:rPr>
                <w:noProof/>
                <w:webHidden/>
              </w:rPr>
              <w:fldChar w:fldCharType="end"/>
            </w:r>
          </w:hyperlink>
        </w:p>
        <w:p w14:paraId="189DF3D8" w14:textId="3F5F654E" w:rsidR="0091066E" w:rsidRDefault="0091066E">
          <w:pPr>
            <w:pStyle w:val="Innehll2"/>
            <w:tabs>
              <w:tab w:val="right" w:leader="dot" w:pos="9060"/>
            </w:tabs>
            <w:rPr>
              <w:rFonts w:asciiTheme="minorHAnsi" w:eastAsiaTheme="minorEastAsia" w:hAnsiTheme="minorHAnsi" w:cstheme="minorBidi"/>
              <w:noProof/>
              <w:sz w:val="22"/>
              <w:szCs w:val="22"/>
            </w:rPr>
          </w:pPr>
          <w:hyperlink w:anchor="_Toc521311612" w:history="1">
            <w:r w:rsidRPr="00696571">
              <w:rPr>
                <w:rStyle w:val="Hyperlnk"/>
                <w:b/>
                <w:noProof/>
              </w:rPr>
              <w:t>Litteraturlista</w:t>
            </w:r>
            <w:r>
              <w:rPr>
                <w:noProof/>
                <w:webHidden/>
              </w:rPr>
              <w:tab/>
            </w:r>
            <w:r>
              <w:rPr>
                <w:noProof/>
                <w:webHidden/>
              </w:rPr>
              <w:fldChar w:fldCharType="begin"/>
            </w:r>
            <w:r>
              <w:rPr>
                <w:noProof/>
                <w:webHidden/>
              </w:rPr>
              <w:instrText xml:space="preserve"> PAGEREF _Toc521311612 \h </w:instrText>
            </w:r>
            <w:r>
              <w:rPr>
                <w:noProof/>
                <w:webHidden/>
              </w:rPr>
            </w:r>
            <w:r>
              <w:rPr>
                <w:noProof/>
                <w:webHidden/>
              </w:rPr>
              <w:fldChar w:fldCharType="separate"/>
            </w:r>
            <w:r>
              <w:rPr>
                <w:noProof/>
                <w:webHidden/>
              </w:rPr>
              <w:t>8</w:t>
            </w:r>
            <w:r>
              <w:rPr>
                <w:noProof/>
                <w:webHidden/>
              </w:rPr>
              <w:fldChar w:fldCharType="end"/>
            </w:r>
          </w:hyperlink>
        </w:p>
        <w:p w14:paraId="045371BC" w14:textId="6BA37A22" w:rsidR="00C22412" w:rsidRPr="009D4EA1" w:rsidRDefault="00FB0E27" w:rsidP="00665C15">
          <w:r>
            <w:rPr>
              <w:b/>
              <w:bCs/>
            </w:rPr>
            <w:fldChar w:fldCharType="end"/>
          </w:r>
        </w:p>
      </w:sdtContent>
    </w:sdt>
    <w:p w14:paraId="58EBBB27" w14:textId="0DE206D4" w:rsidR="00C22412" w:rsidRDefault="00C22412" w:rsidP="00665C15">
      <w:pPr>
        <w:rPr>
          <w:sz w:val="32"/>
          <w:szCs w:val="32"/>
        </w:rPr>
      </w:pPr>
    </w:p>
    <w:p w14:paraId="332CA212" w14:textId="77777777" w:rsidR="009D4EA1" w:rsidRDefault="009D4EA1" w:rsidP="00665C15">
      <w:pPr>
        <w:rPr>
          <w:sz w:val="32"/>
          <w:szCs w:val="32"/>
        </w:rPr>
      </w:pPr>
    </w:p>
    <w:p w14:paraId="00F17B21" w14:textId="77777777" w:rsidR="00665C15" w:rsidRPr="00746CEE" w:rsidRDefault="00665C15" w:rsidP="00694113">
      <w:pPr>
        <w:pStyle w:val="Rubrik2"/>
        <w:rPr>
          <w:b/>
        </w:rPr>
      </w:pPr>
      <w:bookmarkStart w:id="0" w:name="_Toc521311602"/>
      <w:r w:rsidRPr="00746CEE">
        <w:rPr>
          <w:b/>
        </w:rPr>
        <w:t>Kurskontakter</w:t>
      </w:r>
      <w:bookmarkEnd w:id="0"/>
    </w:p>
    <w:p w14:paraId="60BB0BB8" w14:textId="215ED454" w:rsidR="00934699" w:rsidRPr="00694113" w:rsidRDefault="00934699" w:rsidP="00934699">
      <w:pPr>
        <w:rPr>
          <w:i/>
        </w:rPr>
      </w:pPr>
      <w:r w:rsidRPr="005B63E1">
        <w:rPr>
          <w:i/>
        </w:rPr>
        <w:t>Campuslärare</w:t>
      </w:r>
    </w:p>
    <w:p w14:paraId="28CE62D7" w14:textId="1A0281F2" w:rsidR="00665C15" w:rsidRPr="005B63E1" w:rsidRDefault="00665C15" w:rsidP="00665C15">
      <w:r>
        <w:t>Marie Karlsson</w:t>
      </w:r>
      <w:r w:rsidRPr="005B63E1">
        <w:t>, kursansvarig</w:t>
      </w:r>
    </w:p>
    <w:p w14:paraId="10B295C5" w14:textId="36B83340" w:rsidR="00665C15" w:rsidRPr="00923EC8" w:rsidRDefault="00665C15" w:rsidP="00665C15">
      <w:pPr>
        <w:rPr>
          <w:rStyle w:val="Hyperlnk"/>
        </w:rPr>
      </w:pPr>
      <w:r w:rsidRPr="00923EC8">
        <w:t xml:space="preserve">Mail: </w:t>
      </w:r>
      <w:hyperlink r:id="rId10" w:history="1">
        <w:r w:rsidRPr="00923EC8">
          <w:rPr>
            <w:rStyle w:val="Hyperlnk"/>
          </w:rPr>
          <w:t>marie.a.karlsson@liu.se</w:t>
        </w:r>
      </w:hyperlink>
    </w:p>
    <w:p w14:paraId="53930114" w14:textId="77777777" w:rsidR="00694113" w:rsidRPr="00923EC8" w:rsidRDefault="00694113" w:rsidP="00665C15"/>
    <w:p w14:paraId="5D32C83E" w14:textId="77777777" w:rsidR="00665C15" w:rsidRPr="00FE014E" w:rsidRDefault="00665C15" w:rsidP="00665C15">
      <w:pPr>
        <w:rPr>
          <w:lang w:val="en-US"/>
        </w:rPr>
      </w:pPr>
      <w:r w:rsidRPr="00FE014E">
        <w:rPr>
          <w:lang w:val="en-US"/>
        </w:rPr>
        <w:t>Magnus Jansson</w:t>
      </w:r>
    </w:p>
    <w:p w14:paraId="0038EB50" w14:textId="77777777" w:rsidR="00665C15" w:rsidRDefault="00665C15" w:rsidP="00665C15">
      <w:pPr>
        <w:rPr>
          <w:rStyle w:val="Hyperlnk"/>
          <w:lang w:val="en-US"/>
        </w:rPr>
      </w:pPr>
      <w:r w:rsidRPr="00FE014E">
        <w:rPr>
          <w:lang w:val="en-US"/>
        </w:rPr>
        <w:t xml:space="preserve">Mail: </w:t>
      </w:r>
      <w:hyperlink r:id="rId11" w:history="1">
        <w:r w:rsidRPr="008F604A">
          <w:rPr>
            <w:rStyle w:val="Hyperlnk"/>
            <w:lang w:val="en-US"/>
          </w:rPr>
          <w:t>magnus.jansson@liu.se</w:t>
        </w:r>
      </w:hyperlink>
    </w:p>
    <w:p w14:paraId="4F8563BE" w14:textId="080D1EF2" w:rsidR="00694113" w:rsidRDefault="00694113" w:rsidP="00665C15">
      <w:pPr>
        <w:rPr>
          <w:rStyle w:val="Hyperlnk"/>
          <w:color w:val="auto"/>
          <w:u w:val="none"/>
          <w:lang w:val="en-US"/>
        </w:rPr>
      </w:pPr>
      <w:bookmarkStart w:id="1" w:name="_GoBack"/>
      <w:bookmarkEnd w:id="1"/>
    </w:p>
    <w:p w14:paraId="3A05DBC2" w14:textId="7D055F21" w:rsidR="00694113" w:rsidRPr="00694113" w:rsidRDefault="00694113" w:rsidP="00665C15">
      <w:pPr>
        <w:rPr>
          <w:rStyle w:val="Hyperlnk"/>
          <w:color w:val="auto"/>
          <w:u w:val="none"/>
        </w:rPr>
      </w:pPr>
      <w:r w:rsidRPr="00694113">
        <w:rPr>
          <w:rStyle w:val="Hyperlnk"/>
          <w:color w:val="auto"/>
          <w:u w:val="none"/>
        </w:rPr>
        <w:t>Sofia Ryberg</w:t>
      </w:r>
    </w:p>
    <w:p w14:paraId="521F654E" w14:textId="0E5F50A6" w:rsidR="00694113" w:rsidRPr="00694113" w:rsidRDefault="00694113" w:rsidP="00665C15">
      <w:pPr>
        <w:rPr>
          <w:rStyle w:val="Hyperlnk"/>
          <w:color w:val="auto"/>
          <w:u w:val="none"/>
        </w:rPr>
      </w:pPr>
      <w:r w:rsidRPr="00694113">
        <w:rPr>
          <w:rStyle w:val="Hyperlnk"/>
          <w:color w:val="auto"/>
          <w:u w:val="none"/>
        </w:rPr>
        <w:t xml:space="preserve">Mail: </w:t>
      </w:r>
      <w:hyperlink r:id="rId12" w:history="1">
        <w:r w:rsidRPr="00694113">
          <w:rPr>
            <w:rStyle w:val="Hyperlnk"/>
          </w:rPr>
          <w:t>sofia.ryberg@liu.se</w:t>
        </w:r>
      </w:hyperlink>
    </w:p>
    <w:p w14:paraId="4EAFEC30" w14:textId="4FDDCE94" w:rsidR="00665C15" w:rsidRPr="00694113" w:rsidRDefault="00665C15" w:rsidP="00665C15"/>
    <w:p w14:paraId="2971B40D" w14:textId="5AF655C0" w:rsidR="00665C15" w:rsidRPr="00694113" w:rsidRDefault="00665C15" w:rsidP="00665C15">
      <w:pPr>
        <w:rPr>
          <w:i/>
        </w:rPr>
      </w:pPr>
      <w:r w:rsidRPr="00694113">
        <w:rPr>
          <w:i/>
        </w:rPr>
        <w:t>Kursmentorer</w:t>
      </w:r>
    </w:p>
    <w:p w14:paraId="623A0796" w14:textId="5530B2C6" w:rsidR="00665C15" w:rsidRPr="002731A5" w:rsidRDefault="00694113" w:rsidP="00665C15">
      <w:pPr>
        <w:rPr>
          <w:lang w:val="en-US"/>
        </w:rPr>
      </w:pPr>
      <w:r w:rsidRPr="002731A5">
        <w:rPr>
          <w:lang w:val="en-US"/>
        </w:rPr>
        <w:t>Jenny</w:t>
      </w:r>
      <w:r w:rsidR="002731A5" w:rsidRPr="002731A5">
        <w:rPr>
          <w:lang w:val="en-US"/>
        </w:rPr>
        <w:t xml:space="preserve"> Holmgren</w:t>
      </w:r>
    </w:p>
    <w:p w14:paraId="4847431A" w14:textId="53DF7D21" w:rsidR="002731A5" w:rsidRPr="002731A5" w:rsidRDefault="002731A5" w:rsidP="00665C15">
      <w:pPr>
        <w:rPr>
          <w:lang w:val="en-US"/>
        </w:rPr>
      </w:pPr>
      <w:r w:rsidRPr="002731A5">
        <w:rPr>
          <w:lang w:val="en-US"/>
        </w:rPr>
        <w:t xml:space="preserve">Mail: </w:t>
      </w:r>
      <w:hyperlink r:id="rId13" w:history="1">
        <w:r w:rsidRPr="00EB37E3">
          <w:rPr>
            <w:rStyle w:val="Hyperlnk"/>
            <w:lang w:val="en-US"/>
          </w:rPr>
          <w:t>jenny.holmgren@liu.se</w:t>
        </w:r>
      </w:hyperlink>
      <w:r>
        <w:rPr>
          <w:lang w:val="en-US"/>
        </w:rPr>
        <w:t xml:space="preserve"> </w:t>
      </w:r>
    </w:p>
    <w:p w14:paraId="38E42766" w14:textId="77777777" w:rsidR="00934699" w:rsidRPr="002731A5" w:rsidRDefault="00934699" w:rsidP="00665C15">
      <w:pPr>
        <w:rPr>
          <w:lang w:val="en-US"/>
        </w:rPr>
      </w:pPr>
    </w:p>
    <w:p w14:paraId="19E2AFDA" w14:textId="64F1ABBF" w:rsidR="00694113" w:rsidRDefault="00405097" w:rsidP="00665C15">
      <w:r w:rsidRPr="00B0108B">
        <w:t>Marie Ekeroth Mahrs</w:t>
      </w:r>
    </w:p>
    <w:p w14:paraId="2656B48D" w14:textId="65A1DA7A" w:rsidR="002731A5" w:rsidRPr="002731A5" w:rsidRDefault="002731A5" w:rsidP="00665C15">
      <w:pPr>
        <w:rPr>
          <w:lang w:val="en-US"/>
        </w:rPr>
      </w:pPr>
      <w:r w:rsidRPr="002731A5">
        <w:rPr>
          <w:lang w:val="en-US"/>
        </w:rPr>
        <w:t xml:space="preserve">Mail: </w:t>
      </w:r>
      <w:hyperlink r:id="rId14" w:history="1">
        <w:r w:rsidRPr="002731A5">
          <w:rPr>
            <w:rStyle w:val="Hyperlnk"/>
            <w:lang w:val="en-US"/>
          </w:rPr>
          <w:t>marie.ekeroth.mahrs@liu.se</w:t>
        </w:r>
      </w:hyperlink>
      <w:r w:rsidRPr="002731A5">
        <w:rPr>
          <w:lang w:val="en-US"/>
        </w:rPr>
        <w:t xml:space="preserve"> </w:t>
      </w:r>
    </w:p>
    <w:p w14:paraId="30C65775" w14:textId="77777777" w:rsidR="00934699" w:rsidRPr="002731A5" w:rsidRDefault="00934699" w:rsidP="00665C15">
      <w:pPr>
        <w:rPr>
          <w:color w:val="FF0000"/>
          <w:lang w:val="en-US"/>
        </w:rPr>
      </w:pPr>
    </w:p>
    <w:p w14:paraId="67420099" w14:textId="77777777" w:rsidR="00665C15" w:rsidRPr="000D776D" w:rsidRDefault="00665C15" w:rsidP="00665C15">
      <w:pPr>
        <w:rPr>
          <w:i/>
        </w:rPr>
      </w:pPr>
      <w:r w:rsidRPr="0040107D">
        <w:rPr>
          <w:i/>
        </w:rPr>
        <w:t>Kursadminist</w:t>
      </w:r>
      <w:r w:rsidRPr="000D776D">
        <w:rPr>
          <w:i/>
        </w:rPr>
        <w:t>ratör</w:t>
      </w:r>
    </w:p>
    <w:p w14:paraId="6A1DD821" w14:textId="77777777" w:rsidR="00665C15" w:rsidRPr="000D776D" w:rsidRDefault="00665C15" w:rsidP="00665C15">
      <w:r>
        <w:t>Anna Martin</w:t>
      </w:r>
    </w:p>
    <w:p w14:paraId="7858202C" w14:textId="56199298" w:rsidR="00C22412" w:rsidRPr="00665C15" w:rsidRDefault="00665C15" w:rsidP="00665C15">
      <w:r w:rsidRPr="000D776D">
        <w:t xml:space="preserve">Mail: </w:t>
      </w:r>
      <w:hyperlink r:id="rId15" w:history="1">
        <w:r w:rsidRPr="009A09C8">
          <w:rPr>
            <w:rStyle w:val="Hyperlnk"/>
          </w:rPr>
          <w:t>Anna.martin@liu.se</w:t>
        </w:r>
      </w:hyperlink>
    </w:p>
    <w:p w14:paraId="67D73CE8" w14:textId="52EEC4B2" w:rsidR="00C22412" w:rsidRDefault="00C22412" w:rsidP="00665C15">
      <w:pPr>
        <w:rPr>
          <w:sz w:val="32"/>
          <w:szCs w:val="32"/>
        </w:rPr>
      </w:pPr>
    </w:p>
    <w:p w14:paraId="2CFCB842" w14:textId="6D803B7F" w:rsidR="009D4EA1" w:rsidRDefault="009D4EA1" w:rsidP="00665C15">
      <w:pPr>
        <w:rPr>
          <w:sz w:val="32"/>
          <w:szCs w:val="32"/>
        </w:rPr>
      </w:pPr>
    </w:p>
    <w:p w14:paraId="6B776D72" w14:textId="107FF227" w:rsidR="009D4EA1" w:rsidRDefault="009D4EA1" w:rsidP="00665C15">
      <w:pPr>
        <w:rPr>
          <w:sz w:val="32"/>
          <w:szCs w:val="32"/>
        </w:rPr>
      </w:pPr>
    </w:p>
    <w:p w14:paraId="17798CCD" w14:textId="6707DD79" w:rsidR="009D4EA1" w:rsidRDefault="009D4EA1" w:rsidP="00665C15">
      <w:pPr>
        <w:rPr>
          <w:sz w:val="32"/>
          <w:szCs w:val="32"/>
        </w:rPr>
      </w:pPr>
    </w:p>
    <w:p w14:paraId="33C84971" w14:textId="0D8B87E2" w:rsidR="009D4EA1" w:rsidRDefault="009D4EA1" w:rsidP="00665C15">
      <w:pPr>
        <w:rPr>
          <w:sz w:val="32"/>
          <w:szCs w:val="32"/>
        </w:rPr>
      </w:pPr>
    </w:p>
    <w:p w14:paraId="3CE88F51" w14:textId="0EF24779" w:rsidR="009D4EA1" w:rsidRDefault="009D4EA1" w:rsidP="00665C15">
      <w:pPr>
        <w:rPr>
          <w:sz w:val="32"/>
          <w:szCs w:val="32"/>
        </w:rPr>
      </w:pPr>
    </w:p>
    <w:p w14:paraId="03F154EB" w14:textId="2124C2B2" w:rsidR="009D4EA1" w:rsidRDefault="009D4EA1" w:rsidP="00665C15">
      <w:pPr>
        <w:rPr>
          <w:sz w:val="32"/>
          <w:szCs w:val="32"/>
        </w:rPr>
      </w:pPr>
    </w:p>
    <w:p w14:paraId="4748731D" w14:textId="7B09371A" w:rsidR="00AC7B67" w:rsidRPr="001F7326" w:rsidRDefault="00AC7B67" w:rsidP="00934699">
      <w:pPr>
        <w:pStyle w:val="Rubrik2"/>
        <w:rPr>
          <w:b/>
        </w:rPr>
      </w:pPr>
      <w:bookmarkStart w:id="2" w:name="_Toc363587152"/>
      <w:bookmarkStart w:id="3" w:name="_Toc521311603"/>
      <w:r w:rsidRPr="001F7326">
        <w:rPr>
          <w:b/>
        </w:rPr>
        <w:lastRenderedPageBreak/>
        <w:t>Välkommen till kursen!</w:t>
      </w:r>
      <w:bookmarkEnd w:id="2"/>
      <w:bookmarkEnd w:id="3"/>
    </w:p>
    <w:p w14:paraId="2B93DAE1" w14:textId="77777777" w:rsidR="009D4EA1" w:rsidRPr="009D4EA1" w:rsidRDefault="009D4EA1" w:rsidP="009D4EA1"/>
    <w:p w14:paraId="3D2B6518" w14:textId="42788790" w:rsidR="00AC7B67" w:rsidRDefault="00AC7B67" w:rsidP="00665C15">
      <w:pPr>
        <w:rPr>
          <w:rFonts w:ascii="Cambria" w:hAnsi="Cambria"/>
        </w:rPr>
      </w:pPr>
      <w:r>
        <w:rPr>
          <w:rFonts w:ascii="Cambria" w:hAnsi="Cambria"/>
        </w:rPr>
        <w:t>Välkommen till er första kurs på grundlärarprogrammet med inriktning mot fritidshem. Vi som är lärare på kursen hoppas ni får en innehållsrik och spännande start. Inför varje ny kurs presenteras en studiehandledning som ska fungera som ett stöd för studenter och lärare i arbetet med en kurs. Handledningen är ett av kursens viktigaste dokument och tillsammans med kursplanen och schemat fungerar den som ett redskap för den enskilde studenten och gruppens arbete under hela kursen. Vi hoppas ni får den information och kunskap ni behöver i studiehandledningen men om ni har frågor är ni alltid välkomna att höra av er till mig som kursansvarig.</w:t>
      </w:r>
    </w:p>
    <w:p w14:paraId="44D21E8A" w14:textId="77777777" w:rsidR="00AC7B67" w:rsidRDefault="00AC7B67" w:rsidP="00665C15">
      <w:pPr>
        <w:rPr>
          <w:rFonts w:ascii="Cambria" w:hAnsi="Cambria"/>
        </w:rPr>
      </w:pPr>
    </w:p>
    <w:p w14:paraId="4BEA5F49" w14:textId="77777777" w:rsidR="00AC7B67" w:rsidRDefault="00AC7B67" w:rsidP="00665C15">
      <w:pPr>
        <w:rPr>
          <w:rFonts w:ascii="Cambria" w:hAnsi="Cambria"/>
        </w:rPr>
      </w:pPr>
    </w:p>
    <w:p w14:paraId="79565479" w14:textId="5157B06C" w:rsidR="00AC7B67" w:rsidRDefault="00A87345" w:rsidP="00665C15">
      <w:pPr>
        <w:rPr>
          <w:rFonts w:ascii="Cambria" w:hAnsi="Cambria"/>
        </w:rPr>
      </w:pPr>
      <w:r>
        <w:rPr>
          <w:rFonts w:ascii="Cambria" w:hAnsi="Cambria"/>
        </w:rPr>
        <w:t>Marie Karlsson</w:t>
      </w:r>
    </w:p>
    <w:p w14:paraId="7FF3A7CE" w14:textId="7D212E69" w:rsidR="00AC7B67" w:rsidRPr="001918C7" w:rsidRDefault="001918C7" w:rsidP="00665C15">
      <w:pPr>
        <w:rPr>
          <w:rFonts w:ascii="Cambria" w:hAnsi="Cambria"/>
        </w:rPr>
      </w:pPr>
      <w:r w:rsidRPr="001918C7">
        <w:rPr>
          <w:rFonts w:ascii="Cambria" w:hAnsi="Cambria"/>
        </w:rPr>
        <w:t>Täppan, plan 6</w:t>
      </w:r>
      <w:r w:rsidR="00025700">
        <w:rPr>
          <w:rFonts w:ascii="Cambria" w:hAnsi="Cambria"/>
        </w:rPr>
        <w:t>,</w:t>
      </w:r>
      <w:r w:rsidR="00AC7B67" w:rsidRPr="001918C7">
        <w:rPr>
          <w:rFonts w:ascii="Cambria" w:hAnsi="Cambria"/>
        </w:rPr>
        <w:t xml:space="preserve"> rum </w:t>
      </w:r>
      <w:r w:rsidRPr="001918C7">
        <w:rPr>
          <w:rFonts w:ascii="Cambria" w:hAnsi="Cambria"/>
        </w:rPr>
        <w:t>6046</w:t>
      </w:r>
    </w:p>
    <w:p w14:paraId="417981CC" w14:textId="1A107F15" w:rsidR="00AC7B67" w:rsidRDefault="00A87345" w:rsidP="00665C15">
      <w:pPr>
        <w:rPr>
          <w:rFonts w:ascii="Cambria" w:hAnsi="Cambria"/>
        </w:rPr>
      </w:pPr>
      <w:r>
        <w:rPr>
          <w:rFonts w:ascii="Cambria" w:hAnsi="Cambria"/>
        </w:rPr>
        <w:t>011-363487</w:t>
      </w:r>
    </w:p>
    <w:p w14:paraId="6D75419A" w14:textId="1EB99AA5" w:rsidR="00AC7B67" w:rsidRDefault="008C5D3A" w:rsidP="00665C15">
      <w:pPr>
        <w:rPr>
          <w:rFonts w:ascii="Cambria" w:hAnsi="Cambria"/>
        </w:rPr>
      </w:pPr>
      <w:hyperlink r:id="rId16" w:history="1">
        <w:r w:rsidR="00A87345">
          <w:rPr>
            <w:rStyle w:val="Hyperlnk"/>
            <w:rFonts w:ascii="Cambria" w:hAnsi="Cambria"/>
          </w:rPr>
          <w:t>marie.a.karlsson@liu.se</w:t>
        </w:r>
      </w:hyperlink>
    </w:p>
    <w:p w14:paraId="306EAE4A" w14:textId="60E724AD" w:rsidR="00943D1C" w:rsidRDefault="00943D1C" w:rsidP="00665C15">
      <w:pPr>
        <w:rPr>
          <w:sz w:val="32"/>
          <w:szCs w:val="32"/>
        </w:rPr>
      </w:pPr>
    </w:p>
    <w:p w14:paraId="531EB162" w14:textId="59C22DBC" w:rsidR="00C22412" w:rsidRPr="001F7326" w:rsidRDefault="00C22412" w:rsidP="00934699">
      <w:pPr>
        <w:pStyle w:val="Rubrik2"/>
        <w:rPr>
          <w:b/>
        </w:rPr>
      </w:pPr>
      <w:bookmarkStart w:id="4" w:name="_Toc521311604"/>
      <w:r w:rsidRPr="001F7326">
        <w:rPr>
          <w:b/>
        </w:rPr>
        <w:t>Mål och innehåll i kursen</w:t>
      </w:r>
      <w:bookmarkEnd w:id="4"/>
    </w:p>
    <w:p w14:paraId="09616B94" w14:textId="77777777" w:rsidR="009D4EA1" w:rsidRPr="009D4EA1" w:rsidRDefault="009D4EA1" w:rsidP="009D4EA1"/>
    <w:p w14:paraId="03BC2FED" w14:textId="645332F2" w:rsidR="00AC7B67" w:rsidRPr="00934699" w:rsidRDefault="00AC7B67" w:rsidP="00934699">
      <w:pPr>
        <w:rPr>
          <w:rFonts w:ascii="Cambria" w:hAnsi="Cambria"/>
        </w:rPr>
      </w:pPr>
      <w:r w:rsidRPr="00934699">
        <w:rPr>
          <w:rFonts w:ascii="Cambria" w:hAnsi="Cambria"/>
        </w:rPr>
        <w:t>Målen för kursen är att studenten efter avslutad kurs ska kunna:</w:t>
      </w:r>
    </w:p>
    <w:p w14:paraId="65875523" w14:textId="54BEB570" w:rsidR="00AC7B67" w:rsidRPr="00934699" w:rsidRDefault="00AC7B67" w:rsidP="00934699">
      <w:pPr>
        <w:pStyle w:val="Liststycke"/>
        <w:numPr>
          <w:ilvl w:val="0"/>
          <w:numId w:val="18"/>
        </w:numPr>
        <w:rPr>
          <w:rFonts w:ascii="Cambria" w:hAnsi="Cambria"/>
        </w:rPr>
      </w:pPr>
      <w:r w:rsidRPr="00934699">
        <w:rPr>
          <w:rFonts w:ascii="Cambria" w:hAnsi="Cambria"/>
        </w:rPr>
        <w:t>identifiera centrala kunskapsområden inom didaktik</w:t>
      </w:r>
      <w:r w:rsidR="00923EC8">
        <w:rPr>
          <w:rFonts w:ascii="Cambria" w:hAnsi="Cambria"/>
        </w:rPr>
        <w:t xml:space="preserve"> </w:t>
      </w:r>
    </w:p>
    <w:p w14:paraId="13DA08D8" w14:textId="47CB8B1A" w:rsidR="00AC7B67" w:rsidRPr="00934699" w:rsidRDefault="00AC7B67" w:rsidP="00934699">
      <w:pPr>
        <w:pStyle w:val="Liststycke"/>
        <w:numPr>
          <w:ilvl w:val="0"/>
          <w:numId w:val="18"/>
        </w:numPr>
        <w:rPr>
          <w:rFonts w:ascii="Cambria" w:hAnsi="Cambria"/>
        </w:rPr>
      </w:pPr>
      <w:r w:rsidRPr="00934699">
        <w:rPr>
          <w:rFonts w:ascii="Cambria" w:hAnsi="Cambria"/>
        </w:rPr>
        <w:t>urskilja grundläggande filosofiska perspektiv på undervisnin</w:t>
      </w:r>
      <w:r w:rsidR="00923EC8">
        <w:rPr>
          <w:rFonts w:ascii="Cambria" w:hAnsi="Cambria"/>
        </w:rPr>
        <w:t xml:space="preserve">g </w:t>
      </w:r>
    </w:p>
    <w:p w14:paraId="2E91F3E0" w14:textId="157CFA95" w:rsidR="00AC7B67" w:rsidRPr="00934699" w:rsidRDefault="00AC7B67" w:rsidP="00934699">
      <w:pPr>
        <w:pStyle w:val="Liststycke"/>
        <w:numPr>
          <w:ilvl w:val="0"/>
          <w:numId w:val="18"/>
        </w:numPr>
        <w:rPr>
          <w:rFonts w:ascii="Cambria" w:hAnsi="Cambria"/>
        </w:rPr>
      </w:pPr>
      <w:r w:rsidRPr="00934699">
        <w:rPr>
          <w:rFonts w:ascii="Cambria" w:hAnsi="Cambria"/>
        </w:rPr>
        <w:t>diskutera på vilka grunder skolkunskaper väljs ut och organiseras</w:t>
      </w:r>
      <w:r w:rsidR="00923EC8">
        <w:rPr>
          <w:rFonts w:ascii="Cambria" w:hAnsi="Cambria"/>
        </w:rPr>
        <w:t xml:space="preserve"> </w:t>
      </w:r>
    </w:p>
    <w:p w14:paraId="3045B510" w14:textId="551088E6" w:rsidR="00AC7B67" w:rsidRPr="00934699" w:rsidRDefault="00AC7B67" w:rsidP="00934699">
      <w:pPr>
        <w:pStyle w:val="Liststycke"/>
        <w:numPr>
          <w:ilvl w:val="0"/>
          <w:numId w:val="18"/>
        </w:numPr>
        <w:rPr>
          <w:rFonts w:ascii="Cambria" w:hAnsi="Cambria"/>
        </w:rPr>
      </w:pPr>
      <w:r w:rsidRPr="00934699">
        <w:rPr>
          <w:rFonts w:ascii="Cambria" w:hAnsi="Cambria"/>
        </w:rPr>
        <w:t>diskutera med stöd i litteratur och erfarenhet vad som kännetecknar läraruppdraget</w:t>
      </w:r>
      <w:r w:rsidR="00923EC8" w:rsidRPr="00923EC8">
        <w:rPr>
          <w:rFonts w:ascii="Cambria" w:hAnsi="Cambria"/>
          <w:color w:val="FF0000"/>
        </w:rPr>
        <w:t xml:space="preserve"> </w:t>
      </w:r>
    </w:p>
    <w:p w14:paraId="7D3FF4BC" w14:textId="079E47FF" w:rsidR="00AC7B67" w:rsidRPr="00934699" w:rsidRDefault="00AC7B67" w:rsidP="00934699">
      <w:pPr>
        <w:pStyle w:val="Liststycke"/>
        <w:numPr>
          <w:ilvl w:val="0"/>
          <w:numId w:val="18"/>
        </w:numPr>
        <w:rPr>
          <w:rFonts w:ascii="Cambria" w:hAnsi="Cambria"/>
        </w:rPr>
      </w:pPr>
      <w:r w:rsidRPr="00934699">
        <w:rPr>
          <w:rFonts w:ascii="Cambria" w:hAnsi="Cambria"/>
        </w:rPr>
        <w:t>känna till några perspektiv på meningsfull fritid</w:t>
      </w:r>
      <w:r w:rsidR="00923EC8">
        <w:rPr>
          <w:rFonts w:ascii="Cambria" w:hAnsi="Cambria"/>
        </w:rPr>
        <w:t xml:space="preserve"> </w:t>
      </w:r>
    </w:p>
    <w:p w14:paraId="199CCCE8" w14:textId="0D8E7257" w:rsidR="00AC7B67" w:rsidRPr="00934699" w:rsidRDefault="00AC7B67" w:rsidP="00934699">
      <w:pPr>
        <w:pStyle w:val="Liststycke"/>
        <w:numPr>
          <w:ilvl w:val="0"/>
          <w:numId w:val="18"/>
        </w:numPr>
        <w:rPr>
          <w:rFonts w:ascii="Cambria" w:hAnsi="Cambria"/>
        </w:rPr>
      </w:pPr>
      <w:r w:rsidRPr="00934699">
        <w:rPr>
          <w:rFonts w:ascii="Cambria" w:hAnsi="Cambria"/>
        </w:rPr>
        <w:t>skriftligt formulera en sammanhängande text</w:t>
      </w:r>
      <w:r w:rsidR="00923EC8">
        <w:rPr>
          <w:rFonts w:ascii="Cambria" w:hAnsi="Cambria"/>
          <w:color w:val="FF0000"/>
        </w:rPr>
        <w:t xml:space="preserve"> </w:t>
      </w:r>
    </w:p>
    <w:p w14:paraId="2F6D9675" w14:textId="5501D7E5" w:rsidR="00AC7B67" w:rsidRPr="00934699" w:rsidRDefault="00AC7B67" w:rsidP="00934699">
      <w:pPr>
        <w:pStyle w:val="Liststycke"/>
        <w:numPr>
          <w:ilvl w:val="0"/>
          <w:numId w:val="18"/>
        </w:numPr>
        <w:rPr>
          <w:rFonts w:ascii="Cambria" w:hAnsi="Cambria"/>
        </w:rPr>
      </w:pPr>
      <w:r w:rsidRPr="00934699">
        <w:rPr>
          <w:rFonts w:ascii="Cambria" w:hAnsi="Cambria"/>
        </w:rPr>
        <w:t>använda grundläggande referensteknik</w:t>
      </w:r>
    </w:p>
    <w:p w14:paraId="1A31C67F" w14:textId="77777777" w:rsidR="00C22412" w:rsidRDefault="00C22412" w:rsidP="00665C15"/>
    <w:p w14:paraId="0298AE43" w14:textId="27C51B66" w:rsidR="00C22412" w:rsidRDefault="00C22412" w:rsidP="00665C15">
      <w:r>
        <w:t xml:space="preserve">Med avsikt att påbörja utvecklandet av ett professionellt lärarskap ställs tre begrepp i fokus i denna kurs: </w:t>
      </w:r>
      <w:r w:rsidRPr="00F23381">
        <w:rPr>
          <w:b/>
        </w:rPr>
        <w:t>didaktik</w:t>
      </w:r>
      <w:r w:rsidRPr="00F15AF5">
        <w:t xml:space="preserve">, </w:t>
      </w:r>
      <w:r w:rsidRPr="00F23381">
        <w:rPr>
          <w:b/>
        </w:rPr>
        <w:t>pedagogisk filosofi</w:t>
      </w:r>
      <w:r w:rsidRPr="00F15AF5">
        <w:t xml:space="preserve"> och </w:t>
      </w:r>
      <w:r w:rsidRPr="00F23381">
        <w:rPr>
          <w:b/>
        </w:rPr>
        <w:t>läroplansteori</w:t>
      </w:r>
      <w:r w:rsidRPr="00F15AF5">
        <w:t xml:space="preserve">. </w:t>
      </w:r>
      <w:r>
        <w:t>Dessa begrepp belyser på olika sätt undervisningens och den pedagogiska verksamhetens grunder. Kurslitteraturen utgör utgångspunkten för att kunna ge begreppen ett in</w:t>
      </w:r>
      <w:r w:rsidR="00E948A5">
        <w:t xml:space="preserve">nehåll. Men de studerandes egna </w:t>
      </w:r>
      <w:r w:rsidR="00D60210">
        <w:t>erfarenheter</w:t>
      </w:r>
      <w:r w:rsidR="00AC7B67">
        <w:t xml:space="preserve"> från skola, fritidshem </w:t>
      </w:r>
      <w:r>
        <w:t xml:space="preserve">och uppfattningar om vad som kännetecknar bra undervisning och ett gott lärarskap är också centrala för kursen. En central strävan är dock att de studerande lär sig att skilja mellan allmänt tyckande om hur </w:t>
      </w:r>
      <w:r w:rsidR="00AC7B67">
        <w:t xml:space="preserve">fritidshem, </w:t>
      </w:r>
      <w:r>
        <w:t>skola,</w:t>
      </w:r>
      <w:r w:rsidR="00AC7B67">
        <w:t xml:space="preserve"> lärande</w:t>
      </w:r>
      <w:r>
        <w:t xml:space="preserve"> undervisning, lärare och elever ska vara och uppfattningar eller föreställningar som bygger på vetenskapliga argument och perspektiv. Utöver detta innehåll syftar kursen också till att den studerande tillägnar sig grundläggande färdigheter i att skriva vetenskapligt med betoning på allmän formalia och ett kritiskt/frågande förhållningssätt.</w:t>
      </w:r>
    </w:p>
    <w:p w14:paraId="4FB8F2B8" w14:textId="7AD57172" w:rsidR="00081106" w:rsidRDefault="00081106" w:rsidP="00665C15"/>
    <w:p w14:paraId="696E13B4" w14:textId="32FACA8D" w:rsidR="00081106" w:rsidRPr="001F7326" w:rsidRDefault="00081106" w:rsidP="00081106">
      <w:pPr>
        <w:pStyle w:val="Rubrik2"/>
        <w:rPr>
          <w:b/>
        </w:rPr>
      </w:pPr>
      <w:bookmarkStart w:id="5" w:name="_Toc521311605"/>
      <w:r w:rsidRPr="001F7326">
        <w:rPr>
          <w:b/>
        </w:rPr>
        <w:t>Provkoder</w:t>
      </w:r>
      <w:bookmarkEnd w:id="5"/>
    </w:p>
    <w:p w14:paraId="5A39502C" w14:textId="77777777" w:rsidR="00081106" w:rsidRPr="00081106" w:rsidRDefault="00081106" w:rsidP="00081106"/>
    <w:tbl>
      <w:tblPr>
        <w:tblStyle w:val="Tabellrutnt"/>
        <w:tblW w:w="0" w:type="auto"/>
        <w:tblLook w:val="04A0" w:firstRow="1" w:lastRow="0" w:firstColumn="1" w:lastColumn="0" w:noHBand="0" w:noVBand="1"/>
      </w:tblPr>
      <w:tblGrid>
        <w:gridCol w:w="3020"/>
        <w:gridCol w:w="3020"/>
        <w:gridCol w:w="3020"/>
      </w:tblGrid>
      <w:tr w:rsidR="00081106" w14:paraId="5F1332A5" w14:textId="77777777" w:rsidTr="00081106">
        <w:tc>
          <w:tcPr>
            <w:tcW w:w="3020" w:type="dxa"/>
          </w:tcPr>
          <w:p w14:paraId="411FF0AF" w14:textId="2F95A8FC" w:rsidR="00081106" w:rsidRPr="001918C7" w:rsidRDefault="00BD459C" w:rsidP="00BF19A6">
            <w:r w:rsidRPr="001918C7">
              <w:t>STN2</w:t>
            </w:r>
          </w:p>
        </w:tc>
        <w:tc>
          <w:tcPr>
            <w:tcW w:w="3020" w:type="dxa"/>
          </w:tcPr>
          <w:p w14:paraId="01613E3F" w14:textId="6568A10D" w:rsidR="00081106" w:rsidRPr="001918C7" w:rsidRDefault="00081106" w:rsidP="00665C15">
            <w:r w:rsidRPr="001918C7">
              <w:t>Skriftlig tentamen: Hemtentamen</w:t>
            </w:r>
          </w:p>
        </w:tc>
        <w:tc>
          <w:tcPr>
            <w:tcW w:w="3020" w:type="dxa"/>
          </w:tcPr>
          <w:p w14:paraId="0A9DB41B" w14:textId="2C0F27C5" w:rsidR="00081106" w:rsidRPr="001918C7" w:rsidRDefault="00081106" w:rsidP="00665C15">
            <w:r w:rsidRPr="001918C7">
              <w:t>5 hp U-VG</w:t>
            </w:r>
          </w:p>
        </w:tc>
      </w:tr>
      <w:tr w:rsidR="00081106" w14:paraId="17FDFEC1" w14:textId="77777777" w:rsidTr="00081106">
        <w:tc>
          <w:tcPr>
            <w:tcW w:w="3020" w:type="dxa"/>
          </w:tcPr>
          <w:p w14:paraId="7E8ACA2D" w14:textId="360499F3" w:rsidR="00081106" w:rsidRPr="001918C7" w:rsidRDefault="00BD459C" w:rsidP="00665C15">
            <w:r w:rsidRPr="001918C7">
              <w:t>OBL1</w:t>
            </w:r>
          </w:p>
        </w:tc>
        <w:tc>
          <w:tcPr>
            <w:tcW w:w="3020" w:type="dxa"/>
          </w:tcPr>
          <w:p w14:paraId="2D7B2DF7" w14:textId="370A447A" w:rsidR="00081106" w:rsidRPr="001918C7" w:rsidRDefault="00BD459C" w:rsidP="00665C15">
            <w:r w:rsidRPr="001918C7">
              <w:t>Obligatoriskt redovisnings seminarium</w:t>
            </w:r>
          </w:p>
        </w:tc>
        <w:tc>
          <w:tcPr>
            <w:tcW w:w="3020" w:type="dxa"/>
          </w:tcPr>
          <w:p w14:paraId="699F1BE5" w14:textId="05D7C466" w:rsidR="00081106" w:rsidRPr="001918C7" w:rsidRDefault="00D607F8" w:rsidP="00665C15">
            <w:r>
              <w:t xml:space="preserve">U </w:t>
            </w:r>
            <w:r w:rsidR="00D56938">
              <w:t>–</w:t>
            </w:r>
            <w:r w:rsidR="00BD459C" w:rsidRPr="001918C7">
              <w:t xml:space="preserve"> D</w:t>
            </w:r>
            <w:r w:rsidR="00BF19A6" w:rsidRPr="001918C7">
              <w:t>eltagit</w:t>
            </w:r>
          </w:p>
        </w:tc>
      </w:tr>
    </w:tbl>
    <w:p w14:paraId="3661F5B1" w14:textId="25434477" w:rsidR="00C22412" w:rsidRDefault="00C22412" w:rsidP="00665C15"/>
    <w:p w14:paraId="20A65B21" w14:textId="77777777" w:rsidR="00E07347" w:rsidRDefault="00E07347" w:rsidP="00665C15"/>
    <w:p w14:paraId="08AC912B" w14:textId="77777777" w:rsidR="009D4EA1" w:rsidRDefault="009D4EA1" w:rsidP="00665C15"/>
    <w:p w14:paraId="1C8DB73E" w14:textId="7ACC5F03" w:rsidR="00C22412" w:rsidRPr="001F7326" w:rsidRDefault="00C22412" w:rsidP="00934699">
      <w:pPr>
        <w:pStyle w:val="Rubrik2"/>
        <w:rPr>
          <w:b/>
        </w:rPr>
      </w:pPr>
      <w:bookmarkStart w:id="6" w:name="_Toc521311606"/>
      <w:r w:rsidRPr="001F7326">
        <w:rPr>
          <w:b/>
        </w:rPr>
        <w:t>Moment och arbetsformer</w:t>
      </w:r>
      <w:bookmarkEnd w:id="6"/>
    </w:p>
    <w:p w14:paraId="0D65F6F8" w14:textId="77777777" w:rsidR="00E07347" w:rsidRPr="00E07347" w:rsidRDefault="00E07347" w:rsidP="00E07347"/>
    <w:p w14:paraId="4E2B77FC" w14:textId="63A45B37" w:rsidR="00C22412" w:rsidRDefault="00C22412" w:rsidP="00665C15">
      <w:r>
        <w:t xml:space="preserve">Kursen organiseras kring ett antal </w:t>
      </w:r>
      <w:r>
        <w:rPr>
          <w:i/>
        </w:rPr>
        <w:t>storföreläsningar</w:t>
      </w:r>
      <w:r>
        <w:t xml:space="preserve"> och </w:t>
      </w:r>
      <w:r>
        <w:rPr>
          <w:i/>
        </w:rPr>
        <w:t>seminarier</w:t>
      </w:r>
      <w:r>
        <w:t xml:space="preserve"> i </w:t>
      </w:r>
      <w:r w:rsidR="00CA46D3">
        <w:t>seminarie</w:t>
      </w:r>
      <w:r>
        <w:t xml:space="preserve">grupper. I </w:t>
      </w:r>
      <w:r>
        <w:rPr>
          <w:i/>
        </w:rPr>
        <w:t>föreläsningarna</w:t>
      </w:r>
      <w:r>
        <w:t xml:space="preserve"> ger forskare och lärare övergripande perspektiv på kursens centrala begrepp. För att dessa föreläsningar ska bli så meningsfulla och fruktbara som möjligt är det därför viktigt att ta del av den förberedelselitteratur som preciseras. I </w:t>
      </w:r>
      <w:r>
        <w:rPr>
          <w:i/>
        </w:rPr>
        <w:t>seminarierna</w:t>
      </w:r>
      <w:r>
        <w:t xml:space="preserve"> som följer på (eller ibland föregår) storföreläsningarna behandlas </w:t>
      </w:r>
      <w:r w:rsidR="00D60210">
        <w:t xml:space="preserve">centrala delar av kursens innehåll. </w:t>
      </w:r>
      <w:r>
        <w:t xml:space="preserve"> Detta fordrar en gedigen och genomtänkt genomläsning och bearbetning av texterna från den studerandes sida. Förberedelserna och bearbetningen kan genomföras både individuellt eller i par/grupp.</w:t>
      </w:r>
      <w:r w:rsidR="00CA46D3">
        <w:t xml:space="preserve"> </w:t>
      </w:r>
      <w:r w:rsidR="00FB0E27" w:rsidRPr="001918C7">
        <w:t>Kursens mål examineras genom en enskild skriftlig examinationsuppgift</w:t>
      </w:r>
      <w:r w:rsidR="00923EC8" w:rsidRPr="001918C7">
        <w:t xml:space="preserve"> samt ett obligatorisk</w:t>
      </w:r>
      <w:r w:rsidR="00BA1AF1" w:rsidRPr="001918C7">
        <w:t>t redovisnings</w:t>
      </w:r>
      <w:r w:rsidR="00923EC8" w:rsidRPr="001918C7">
        <w:t>seminarium</w:t>
      </w:r>
      <w:r w:rsidR="00FB0E27" w:rsidRPr="001918C7">
        <w:t xml:space="preserve">. </w:t>
      </w:r>
    </w:p>
    <w:p w14:paraId="74A6E066" w14:textId="77777777" w:rsidR="00CA46D3" w:rsidRDefault="00CA46D3" w:rsidP="00665C15"/>
    <w:p w14:paraId="40FBB1CD" w14:textId="77777777" w:rsidR="00CA46D3" w:rsidRDefault="00CA46D3" w:rsidP="00665C15">
      <w:r>
        <w:t>Kommunikationen mellan oss lärare och er studenter kommer inom kursen företrädelsevis att ske via LiU:s digitala lärplattform LISAM. För att få tillgång till den är det viktigt att ni snart kursen startar ser till att registrera er.</w:t>
      </w:r>
      <w:r w:rsidRPr="00CA46D3">
        <w:t xml:space="preserve"> </w:t>
      </w:r>
      <w:r w:rsidRPr="00CA46D3">
        <w:rPr>
          <w:color w:val="000000"/>
          <w:shd w:val="clear" w:color="auto" w:fill="FFFFFF"/>
        </w:rPr>
        <w:t xml:space="preserve">Logga </w:t>
      </w:r>
      <w:r>
        <w:rPr>
          <w:color w:val="000000"/>
          <w:shd w:val="clear" w:color="auto" w:fill="FFFFFF"/>
        </w:rPr>
        <w:t xml:space="preserve">sedan </w:t>
      </w:r>
      <w:r w:rsidRPr="00CA46D3">
        <w:rPr>
          <w:color w:val="000000"/>
          <w:shd w:val="clear" w:color="auto" w:fill="FFFFFF"/>
        </w:rPr>
        <w:t>in med ditt LiU-id på adressen</w:t>
      </w:r>
      <w:r w:rsidRPr="00CA46D3">
        <w:rPr>
          <w:rStyle w:val="apple-converted-space"/>
          <w:color w:val="000000"/>
          <w:shd w:val="clear" w:color="auto" w:fill="FFFFFF"/>
        </w:rPr>
        <w:t> </w:t>
      </w:r>
      <w:hyperlink r:id="rId17" w:history="1">
        <w:r w:rsidRPr="00CA46D3">
          <w:rPr>
            <w:rStyle w:val="Hyperlnk"/>
            <w:b/>
            <w:bCs/>
            <w:color w:val="225785"/>
            <w:shd w:val="clear" w:color="auto" w:fill="FFFFFF"/>
          </w:rPr>
          <w:t>http://lisam.liu.se/</w:t>
        </w:r>
      </w:hyperlink>
      <w:r w:rsidRPr="00CA46D3">
        <w:rPr>
          <w:rStyle w:val="apple-converted-space"/>
          <w:color w:val="000000"/>
          <w:shd w:val="clear" w:color="auto" w:fill="FFFFFF"/>
        </w:rPr>
        <w:t> </w:t>
      </w:r>
      <w:r w:rsidRPr="00CA46D3">
        <w:rPr>
          <w:color w:val="000000"/>
          <w:shd w:val="clear" w:color="auto" w:fill="FFFFFF"/>
        </w:rPr>
        <w:t> </w:t>
      </w:r>
    </w:p>
    <w:p w14:paraId="36FB3AE5" w14:textId="021FF995" w:rsidR="00D60210" w:rsidRDefault="00D60210" w:rsidP="00665C15"/>
    <w:p w14:paraId="1CDA0435" w14:textId="3C69C14A" w:rsidR="00C22412" w:rsidRDefault="00CA46D3" w:rsidP="00665C15">
      <w:r>
        <w:t>I kursen ko</w:t>
      </w:r>
      <w:r w:rsidR="008E22D1">
        <w:t xml:space="preserve">mmer vi också att ha </w:t>
      </w:r>
      <w:r w:rsidR="00C22412">
        <w:rPr>
          <w:i/>
        </w:rPr>
        <w:t>biblioteksorientering</w:t>
      </w:r>
      <w:r w:rsidR="00D50C09">
        <w:t xml:space="preserve"> där </w:t>
      </w:r>
      <w:r w:rsidR="00C22412">
        <w:t xml:space="preserve">studenten får en grundläggande information om vad biblioteket har att erbjuda och hur man som student kan använda det. Detta sker </w:t>
      </w:r>
      <w:r w:rsidR="00D56938">
        <w:t xml:space="preserve">i </w:t>
      </w:r>
      <w:r w:rsidR="00C22412">
        <w:t xml:space="preserve">bibliotekets regi och sköts därför av sakkunnig bibliotekspersonal. Ytterligare ett moment är att lära sig att förhålla sig till den </w:t>
      </w:r>
      <w:r w:rsidR="00C22412">
        <w:rPr>
          <w:i/>
        </w:rPr>
        <w:t>kunskapskultur</w:t>
      </w:r>
      <w:r w:rsidR="00C22412">
        <w:t xml:space="preserve"> som finns vid universiteten och att </w:t>
      </w:r>
      <w:r w:rsidR="00C22412">
        <w:rPr>
          <w:i/>
        </w:rPr>
        <w:t>skriva på ett vetenskapligt sätt</w:t>
      </w:r>
      <w:r w:rsidR="00C22412">
        <w:t>. Senare kurser kommer att fortsätta utvecklingen av dessa förhållningssätt och färdigheter.</w:t>
      </w:r>
    </w:p>
    <w:p w14:paraId="72E02F35" w14:textId="77777777" w:rsidR="00C22412" w:rsidRDefault="00C22412" w:rsidP="00665C15"/>
    <w:p w14:paraId="1D7FE8CF" w14:textId="77777777" w:rsidR="00F1650F" w:rsidRDefault="00C22412" w:rsidP="00665C15">
      <w:r>
        <w:t xml:space="preserve">Skrivande av texter är alltså ett centralt och återkommande moment i universitetsstudier. Men detta skrivande handlar inte bara om att successivt tillägna sig en vetenskaplig form utan också om </w:t>
      </w:r>
      <w:r>
        <w:rPr>
          <w:i/>
        </w:rPr>
        <w:t>språkriktighet och språkhantering</w:t>
      </w:r>
      <w:r>
        <w:t xml:space="preserve"> i mer vedertagen betydelse – att skriva så språkligt riktigt och begripligt som möjligt. Det handlar om så fundamentala saker som stavning, meningsbyggnad, interpunktion, syftning mm, men det handlar också om att kunna uttrycka och finna ord för det som man avser att förklara, berätta eller utreda och att göra detta på ett, för andra, begripligt sätt. Inte minst för blivande lärare är det av yttersta vikt att hantera språket på ett så korrekt och förståeligt sätt som möjligt. Vår avsikt är att redan tidigt i utbildningen börja ett arbete med att utveckla studentens språkanvändning</w:t>
      </w:r>
      <w:r w:rsidR="00F1650F">
        <w:t>.</w:t>
      </w:r>
    </w:p>
    <w:p w14:paraId="4F131E0C" w14:textId="77777777" w:rsidR="00C22412" w:rsidRDefault="00F1650F" w:rsidP="00665C15">
      <w:r>
        <w:t xml:space="preserve"> </w:t>
      </w:r>
    </w:p>
    <w:p w14:paraId="2B748BD3" w14:textId="2879D670" w:rsidR="00C22412" w:rsidRDefault="00C22412" w:rsidP="00665C15">
      <w:r>
        <w:t>Utvärdering av kursen sker efter det att kursen har avslutats. Den studerande får vid detta tillfälle möjlighet att ge synpunkter på kursens olika delar och hur dessa kan förbättras. Utvärderingen rör bl.a. kursens organisering, arbetsformer, föreläsningar, litteratur samt lärares och studerandes insatser. Synpunkterna kan röra vad som inte har fungerat men också konstruktiva idéer kring vad som kan förbättras. Utvärderingen genomförs i form av en elektronisk utvärdering</w:t>
      </w:r>
      <w:r w:rsidRPr="00A87345">
        <w:rPr>
          <w:color w:val="FF0000"/>
        </w:rPr>
        <w:t xml:space="preserve"> </w:t>
      </w:r>
      <w:r>
        <w:t>och som annonseras via mejl.</w:t>
      </w:r>
    </w:p>
    <w:p w14:paraId="41602FA4" w14:textId="75DC541B" w:rsidR="009D4EA1" w:rsidRPr="0011748F" w:rsidRDefault="009D4EA1" w:rsidP="00665C15"/>
    <w:p w14:paraId="1D7BD259" w14:textId="48B233F1" w:rsidR="00462A8F" w:rsidRPr="001F7326" w:rsidRDefault="00462A8F" w:rsidP="00943D1C">
      <w:pPr>
        <w:pStyle w:val="Rubrik2"/>
        <w:rPr>
          <w:b/>
        </w:rPr>
      </w:pPr>
      <w:bookmarkStart w:id="7" w:name="_Toc521311607"/>
      <w:r w:rsidRPr="001F7326">
        <w:rPr>
          <w:b/>
        </w:rPr>
        <w:t>Föreläsningar</w:t>
      </w:r>
      <w:bookmarkEnd w:id="7"/>
    </w:p>
    <w:p w14:paraId="777F88A7" w14:textId="77777777" w:rsidR="009D4EA1" w:rsidRPr="009D4EA1" w:rsidRDefault="009D4EA1" w:rsidP="009D4EA1"/>
    <w:p w14:paraId="32415A2E" w14:textId="77777777" w:rsidR="00462A8F" w:rsidRPr="00D50C09" w:rsidRDefault="00462A8F" w:rsidP="00665C15">
      <w:r w:rsidRPr="00D50C09">
        <w:t xml:space="preserve">Nedan presenteras kort de storföreläsningar som kommer att äga rum under kursen samt den </w:t>
      </w:r>
      <w:r w:rsidR="00FE014E">
        <w:t>l</w:t>
      </w:r>
      <w:r w:rsidRPr="00D50C09">
        <w:t>itteratur som är relevant inför både föreläsningar och seminarier.</w:t>
      </w:r>
    </w:p>
    <w:p w14:paraId="1476592D" w14:textId="7A59F17B" w:rsidR="00E07347" w:rsidRDefault="00E07347" w:rsidP="00665C15">
      <w:pPr>
        <w:rPr>
          <w:i/>
          <w:sz w:val="28"/>
          <w:szCs w:val="28"/>
        </w:rPr>
      </w:pPr>
    </w:p>
    <w:p w14:paraId="308A9EF0" w14:textId="228C0612" w:rsidR="001918C7" w:rsidRDefault="001918C7" w:rsidP="00665C15">
      <w:pPr>
        <w:rPr>
          <w:i/>
        </w:rPr>
      </w:pPr>
    </w:p>
    <w:p w14:paraId="70D1A851" w14:textId="5D31879F" w:rsidR="00D56938" w:rsidRDefault="00D56938" w:rsidP="00665C15">
      <w:pPr>
        <w:rPr>
          <w:i/>
        </w:rPr>
      </w:pPr>
    </w:p>
    <w:p w14:paraId="502CD573" w14:textId="77777777" w:rsidR="00D56938" w:rsidRDefault="00D56938" w:rsidP="00665C15">
      <w:pPr>
        <w:rPr>
          <w:i/>
        </w:rPr>
      </w:pPr>
    </w:p>
    <w:p w14:paraId="3943CE68" w14:textId="4C1DDBEB" w:rsidR="00CA46D3" w:rsidRPr="00CA46D3" w:rsidRDefault="00CA46D3" w:rsidP="00665C15">
      <w:pPr>
        <w:rPr>
          <w:i/>
        </w:rPr>
      </w:pPr>
      <w:r w:rsidRPr="00CA46D3">
        <w:rPr>
          <w:i/>
        </w:rPr>
        <w:lastRenderedPageBreak/>
        <w:t>Föreläsning</w:t>
      </w:r>
      <w:r w:rsidR="00A87345">
        <w:rPr>
          <w:i/>
        </w:rPr>
        <w:t xml:space="preserve"> 1</w:t>
      </w:r>
      <w:r w:rsidRPr="00CA46D3">
        <w:rPr>
          <w:i/>
        </w:rPr>
        <w:t>:</w:t>
      </w:r>
    </w:p>
    <w:p w14:paraId="7952344F" w14:textId="77777777" w:rsidR="00D91AA1" w:rsidRPr="000D776D" w:rsidRDefault="00D91AA1" w:rsidP="00665C15">
      <w:r w:rsidRPr="000D776D">
        <w:t>Didaktik – lärarkompetensens mysterium</w:t>
      </w:r>
    </w:p>
    <w:p w14:paraId="61ADB44E" w14:textId="24AC51EF" w:rsidR="00D91AA1" w:rsidRDefault="00D91AA1" w:rsidP="00665C15">
      <w:r w:rsidRPr="000D776D">
        <w:t>Professor Tomas Kroksmark</w:t>
      </w:r>
    </w:p>
    <w:p w14:paraId="01D0060F" w14:textId="7E5BCE19" w:rsidR="008B3E8C" w:rsidRPr="000D776D" w:rsidRDefault="008B3E8C" w:rsidP="00665C15">
      <w:r>
        <w:t>Litteratur: Lindström &amp; Pennlert (2006)</w:t>
      </w:r>
      <w:r w:rsidR="0033627E">
        <w:t>.</w:t>
      </w:r>
      <w:r>
        <w:t xml:space="preserve"> Philgren (2014) s27-75</w:t>
      </w:r>
      <w:r w:rsidR="006364B6">
        <w:t xml:space="preserve"> kap 1,2.</w:t>
      </w:r>
    </w:p>
    <w:p w14:paraId="576050BC" w14:textId="77777777" w:rsidR="00F1650F" w:rsidRPr="000D776D" w:rsidRDefault="00F1650F" w:rsidP="00665C15">
      <w:pPr>
        <w:rPr>
          <w:rFonts w:cs="Arial"/>
        </w:rPr>
      </w:pPr>
    </w:p>
    <w:p w14:paraId="25063229" w14:textId="1F3BB25D" w:rsidR="00462A8F" w:rsidRPr="000D776D" w:rsidRDefault="00F1650F" w:rsidP="00665C15">
      <w:pPr>
        <w:rPr>
          <w:i/>
        </w:rPr>
      </w:pPr>
      <w:r w:rsidRPr="000D776D">
        <w:rPr>
          <w:i/>
        </w:rPr>
        <w:t>För</w:t>
      </w:r>
      <w:r w:rsidR="00462A8F" w:rsidRPr="000D776D">
        <w:rPr>
          <w:i/>
        </w:rPr>
        <w:t>eläsning</w:t>
      </w:r>
      <w:r w:rsidR="00A87345">
        <w:rPr>
          <w:i/>
        </w:rPr>
        <w:t xml:space="preserve"> 2</w:t>
      </w:r>
      <w:r w:rsidR="00462A8F" w:rsidRPr="000D776D">
        <w:rPr>
          <w:i/>
        </w:rPr>
        <w:t>:</w:t>
      </w:r>
    </w:p>
    <w:p w14:paraId="79BF1E04" w14:textId="77777777" w:rsidR="00462A8F" w:rsidRPr="000D776D" w:rsidRDefault="00462A8F" w:rsidP="00665C15">
      <w:r w:rsidRPr="000D776D">
        <w:t>En yrkeskunnig lärare – reflektioner om didaktiska utmaningar</w:t>
      </w:r>
    </w:p>
    <w:p w14:paraId="33EF7877" w14:textId="442A3672" w:rsidR="00462A8F" w:rsidRDefault="00F1650F" w:rsidP="00665C15">
      <w:r w:rsidRPr="000D776D">
        <w:t>Universitetsadjunkt Anja Thorsten</w:t>
      </w:r>
    </w:p>
    <w:p w14:paraId="22779E0A" w14:textId="7B75C362" w:rsidR="008B3E8C" w:rsidRPr="000D776D" w:rsidRDefault="008B3E8C" w:rsidP="00665C15">
      <w:r>
        <w:t>Litteratur: Lindström &amp; Pennlert (2006)</w:t>
      </w:r>
      <w:r w:rsidR="0033627E">
        <w:t xml:space="preserve">. </w:t>
      </w:r>
      <w:r>
        <w:t>Skolverket (2017) kap 1,2 och 4</w:t>
      </w:r>
    </w:p>
    <w:p w14:paraId="16314599" w14:textId="34A84156" w:rsidR="00FE014E" w:rsidRPr="00836475" w:rsidRDefault="00FE014E" w:rsidP="00665C15">
      <w:pPr>
        <w:rPr>
          <w:color w:val="0000FF"/>
          <w:u w:val="single"/>
        </w:rPr>
      </w:pPr>
    </w:p>
    <w:p w14:paraId="7B47B74D" w14:textId="2F812028" w:rsidR="0022426D" w:rsidRPr="000D776D" w:rsidRDefault="0022426D" w:rsidP="00665C15">
      <w:pPr>
        <w:rPr>
          <w:i/>
        </w:rPr>
      </w:pPr>
      <w:r w:rsidRPr="000D776D">
        <w:rPr>
          <w:i/>
        </w:rPr>
        <w:t>Föreläsning</w:t>
      </w:r>
      <w:r w:rsidR="00A87345">
        <w:rPr>
          <w:i/>
        </w:rPr>
        <w:t xml:space="preserve"> 3</w:t>
      </w:r>
      <w:r w:rsidRPr="000D776D">
        <w:rPr>
          <w:i/>
        </w:rPr>
        <w:t xml:space="preserve">: </w:t>
      </w:r>
    </w:p>
    <w:p w14:paraId="094FF212" w14:textId="750C0E5A" w:rsidR="0022426D" w:rsidRPr="000D776D" w:rsidRDefault="0022426D" w:rsidP="00665C15">
      <w:r w:rsidRPr="000D776D">
        <w:t>Fritidspedagogik</w:t>
      </w:r>
      <w:r w:rsidR="00A87345">
        <w:t xml:space="preserve"> </w:t>
      </w:r>
    </w:p>
    <w:p w14:paraId="5B0661FF" w14:textId="1CC22682" w:rsidR="0022426D" w:rsidRDefault="0022426D" w:rsidP="00665C15">
      <w:r w:rsidRPr="000D776D">
        <w:t>Universitetslektor Helene Elvstrand</w:t>
      </w:r>
    </w:p>
    <w:p w14:paraId="5F4BFE59" w14:textId="077EC421" w:rsidR="008B3E8C" w:rsidRPr="000D776D" w:rsidRDefault="008B3E8C" w:rsidP="00665C15">
      <w:r>
        <w:t>Litteratur: Phil</w:t>
      </w:r>
      <w:r w:rsidR="006364B6">
        <w:t>gen (2</w:t>
      </w:r>
      <w:r w:rsidR="0033627E">
        <w:t>013</w:t>
      </w:r>
      <w:r w:rsidR="006364B6">
        <w:t>) s</w:t>
      </w:r>
      <w:r w:rsidR="0033627E">
        <w:t xml:space="preserve"> </w:t>
      </w:r>
      <w:r w:rsidR="006364B6">
        <w:t xml:space="preserve">27-75 kap 1,2. </w:t>
      </w:r>
      <w:r w:rsidR="006364B6">
        <w:rPr>
          <w:color w:val="000000"/>
        </w:rPr>
        <w:t xml:space="preserve">Hviid &amp; Højholt </w:t>
      </w:r>
      <w:r w:rsidR="006364B6" w:rsidRPr="006C3812">
        <w:rPr>
          <w:color w:val="000000"/>
        </w:rPr>
        <w:t>(2015)</w:t>
      </w:r>
      <w:r w:rsidR="00B66FD0">
        <w:rPr>
          <w:color w:val="000000"/>
        </w:rPr>
        <w:t xml:space="preserve"> s. 23-44</w:t>
      </w:r>
      <w:r w:rsidR="006364B6">
        <w:rPr>
          <w:color w:val="000000"/>
        </w:rPr>
        <w:t xml:space="preserve"> kap 2</w:t>
      </w:r>
      <w:r w:rsidR="006364B6" w:rsidRPr="006C3812">
        <w:rPr>
          <w:color w:val="000000"/>
        </w:rPr>
        <w:t>.</w:t>
      </w:r>
    </w:p>
    <w:p w14:paraId="1FDB99C7" w14:textId="77777777" w:rsidR="0022426D" w:rsidRPr="000D776D" w:rsidRDefault="0022426D" w:rsidP="00665C15"/>
    <w:p w14:paraId="46A71C58" w14:textId="6D6398BF" w:rsidR="00462A8F" w:rsidRPr="000D776D" w:rsidRDefault="00462A8F" w:rsidP="00665C15">
      <w:pPr>
        <w:rPr>
          <w:i/>
        </w:rPr>
      </w:pPr>
      <w:r w:rsidRPr="000D776D">
        <w:rPr>
          <w:i/>
        </w:rPr>
        <w:t>Föreläsning</w:t>
      </w:r>
      <w:r w:rsidR="00A87345">
        <w:rPr>
          <w:i/>
        </w:rPr>
        <w:t xml:space="preserve"> 4</w:t>
      </w:r>
      <w:r w:rsidRPr="000D776D">
        <w:rPr>
          <w:i/>
        </w:rPr>
        <w:t>:</w:t>
      </w:r>
    </w:p>
    <w:p w14:paraId="13F72687" w14:textId="77777777" w:rsidR="00462A8F" w:rsidRPr="000D776D" w:rsidRDefault="00462A8F" w:rsidP="00665C15">
      <w:r w:rsidRPr="000D776D">
        <w:t>Grundläggande pedagogiska modeller</w:t>
      </w:r>
    </w:p>
    <w:p w14:paraId="0B8DB242" w14:textId="0F840F11" w:rsidR="00462A8F" w:rsidRDefault="00F1650F" w:rsidP="00665C15">
      <w:r w:rsidRPr="000D776D">
        <w:t>Universitetslektor Mats Sjöberg</w:t>
      </w:r>
    </w:p>
    <w:p w14:paraId="5842AB9B" w14:textId="286B47CA" w:rsidR="00A74966" w:rsidRPr="000D776D" w:rsidRDefault="00A74966" w:rsidP="00665C15">
      <w:r>
        <w:t>Litteratur: Lindström &amp; Pennlert (2006).</w:t>
      </w:r>
    </w:p>
    <w:p w14:paraId="55FC3DB4" w14:textId="77777777" w:rsidR="00462A8F" w:rsidRPr="000D776D" w:rsidRDefault="00462A8F" w:rsidP="00665C15"/>
    <w:p w14:paraId="48D81747" w14:textId="44B0C803" w:rsidR="00462A8F" w:rsidRPr="000D776D" w:rsidRDefault="00462A8F" w:rsidP="00665C15">
      <w:pPr>
        <w:rPr>
          <w:i/>
        </w:rPr>
      </w:pPr>
      <w:r w:rsidRPr="000D776D">
        <w:rPr>
          <w:i/>
        </w:rPr>
        <w:t>Föreläsning</w:t>
      </w:r>
      <w:r w:rsidR="00A87345">
        <w:rPr>
          <w:i/>
        </w:rPr>
        <w:t xml:space="preserve"> 5</w:t>
      </w:r>
      <w:r w:rsidRPr="000D776D">
        <w:rPr>
          <w:i/>
        </w:rPr>
        <w:t>:</w:t>
      </w:r>
    </w:p>
    <w:p w14:paraId="2501E66C" w14:textId="77777777" w:rsidR="00462A8F" w:rsidRPr="000D776D" w:rsidRDefault="00462A8F" w:rsidP="00665C15">
      <w:r w:rsidRPr="000D776D">
        <w:t xml:space="preserve">Läroplansteori: vad är en läroplan, vad innehåller den och varför finns den? </w:t>
      </w:r>
    </w:p>
    <w:p w14:paraId="54F178BA" w14:textId="384F5545" w:rsidR="00462A8F" w:rsidRDefault="00D91AA1" w:rsidP="00665C15">
      <w:r w:rsidRPr="000D776D">
        <w:t>Universitets</w:t>
      </w:r>
      <w:r w:rsidR="00462A8F" w:rsidRPr="000D776D">
        <w:t>lekt</w:t>
      </w:r>
      <w:r w:rsidRPr="000D776D">
        <w:t>or</w:t>
      </w:r>
      <w:r w:rsidR="00462A8F" w:rsidRPr="000D776D">
        <w:t xml:space="preserve"> Mats Sjöberg</w:t>
      </w:r>
    </w:p>
    <w:p w14:paraId="5686FB47" w14:textId="4678D48E" w:rsidR="006364B6" w:rsidRDefault="006364B6" w:rsidP="00665C15">
      <w:r>
        <w:t>Litteratur: Lindström &amp; Pennlert (2006)</w:t>
      </w:r>
      <w:r w:rsidR="00A74966">
        <w:t>. Skolverket (2017) kap 1,2,4.</w:t>
      </w:r>
    </w:p>
    <w:p w14:paraId="4D0315B1" w14:textId="77777777" w:rsidR="00836475" w:rsidRDefault="00836475" w:rsidP="00665C15"/>
    <w:p w14:paraId="59BB01D1" w14:textId="5CC0C885" w:rsidR="00836475" w:rsidRPr="000D776D" w:rsidRDefault="00836475" w:rsidP="00665C15">
      <w:pPr>
        <w:rPr>
          <w:i/>
        </w:rPr>
      </w:pPr>
      <w:r w:rsidRPr="000D776D">
        <w:rPr>
          <w:i/>
        </w:rPr>
        <w:t>Föreläsning</w:t>
      </w:r>
      <w:r>
        <w:rPr>
          <w:i/>
        </w:rPr>
        <w:t xml:space="preserve"> 6</w:t>
      </w:r>
      <w:r w:rsidRPr="000D776D">
        <w:rPr>
          <w:i/>
        </w:rPr>
        <w:t>:</w:t>
      </w:r>
    </w:p>
    <w:p w14:paraId="764181B8" w14:textId="4F1F05A6" w:rsidR="00836475" w:rsidRPr="000D776D" w:rsidRDefault="00836475" w:rsidP="00665C15">
      <w:r>
        <w:t>Dubbla yrkesroller-olika didaktiska perspektiv?</w:t>
      </w:r>
    </w:p>
    <w:p w14:paraId="71A24465" w14:textId="5F4CD22A" w:rsidR="00F75283" w:rsidRDefault="00836475" w:rsidP="00665C15">
      <w:r>
        <w:t>Universitetsadjunkt</w:t>
      </w:r>
      <w:r w:rsidRPr="000D776D">
        <w:t xml:space="preserve"> </w:t>
      </w:r>
      <w:r>
        <w:t>Marie Karlsson</w:t>
      </w:r>
    </w:p>
    <w:p w14:paraId="212784C1" w14:textId="616F15BA" w:rsidR="006364B6" w:rsidRPr="000D776D" w:rsidRDefault="006364B6" w:rsidP="00665C15">
      <w:r>
        <w:t xml:space="preserve">Litteratur: </w:t>
      </w:r>
      <w:r w:rsidR="0033627E">
        <w:t>Philgren (2013</w:t>
      </w:r>
      <w:r>
        <w:t xml:space="preserve">) </w:t>
      </w:r>
      <w:r w:rsidR="0033627E">
        <w:t>s 11-57</w:t>
      </w:r>
      <w:r>
        <w:t xml:space="preserve">, 121-140, inledning &amp; kap </w:t>
      </w:r>
      <w:r w:rsidR="0033627E">
        <w:t xml:space="preserve">1, </w:t>
      </w:r>
      <w:r>
        <w:t xml:space="preserve">5. </w:t>
      </w:r>
      <w:r>
        <w:rPr>
          <w:color w:val="000000"/>
        </w:rPr>
        <w:t xml:space="preserve">Hviid &amp; Højholt </w:t>
      </w:r>
      <w:r w:rsidRPr="006C3812">
        <w:rPr>
          <w:color w:val="000000"/>
        </w:rPr>
        <w:t>(2015)</w:t>
      </w:r>
      <w:r>
        <w:rPr>
          <w:color w:val="000000"/>
        </w:rPr>
        <w:t xml:space="preserve"> kap 2</w:t>
      </w:r>
      <w:r w:rsidRPr="006C3812">
        <w:rPr>
          <w:color w:val="000000"/>
        </w:rPr>
        <w:t>.</w:t>
      </w:r>
      <w:r w:rsidR="00A74966">
        <w:rPr>
          <w:color w:val="000000"/>
        </w:rPr>
        <w:t xml:space="preserve"> Skolverket (2017) kap 1,2,4. Skolverket (2014). Skolverket (2016)</w:t>
      </w:r>
    </w:p>
    <w:p w14:paraId="04D4AC14" w14:textId="57D0FA35" w:rsidR="00462A8F" w:rsidRPr="000D776D" w:rsidRDefault="00462A8F" w:rsidP="00665C15"/>
    <w:p w14:paraId="6DDA24D9" w14:textId="64410DF0" w:rsidR="00462A8F" w:rsidRPr="000D776D" w:rsidRDefault="00462A8F" w:rsidP="00665C15">
      <w:pPr>
        <w:rPr>
          <w:i/>
        </w:rPr>
      </w:pPr>
      <w:r w:rsidRPr="000D776D">
        <w:rPr>
          <w:i/>
        </w:rPr>
        <w:t>Föreläsning</w:t>
      </w:r>
      <w:r w:rsidR="00836475">
        <w:rPr>
          <w:i/>
        </w:rPr>
        <w:t xml:space="preserve"> 7</w:t>
      </w:r>
      <w:r w:rsidRPr="000D776D">
        <w:rPr>
          <w:i/>
        </w:rPr>
        <w:t>:</w:t>
      </w:r>
    </w:p>
    <w:p w14:paraId="64C491C4" w14:textId="77777777" w:rsidR="00462A8F" w:rsidRPr="000D776D" w:rsidRDefault="00462A8F" w:rsidP="00665C15">
      <w:r w:rsidRPr="000D776D">
        <w:t>Svenska läroplaner i historiskt perspektiv</w:t>
      </w:r>
    </w:p>
    <w:p w14:paraId="6E71CC1C" w14:textId="5AED3F6B" w:rsidR="006364B6" w:rsidRDefault="00D91AA1" w:rsidP="00665C15">
      <w:r w:rsidRPr="000D776D">
        <w:t>Universitetslektor Mats Sjöberg</w:t>
      </w:r>
    </w:p>
    <w:p w14:paraId="5AA6D8D1" w14:textId="72CF8386" w:rsidR="0033627E" w:rsidRDefault="0033627E" w:rsidP="00665C15">
      <w:r>
        <w:t>Litteratur: Philgren (2013) s 59-75, s 237- 250 kap 2, 5. Skolverket (2017) kap 1, 2 och 4</w:t>
      </w:r>
    </w:p>
    <w:p w14:paraId="18E522D6" w14:textId="07D0FB64" w:rsidR="00746CEE" w:rsidRDefault="00746CEE" w:rsidP="00665C15"/>
    <w:p w14:paraId="2E1A7D5D" w14:textId="607079E7" w:rsidR="00746CEE" w:rsidRPr="000D776D" w:rsidRDefault="00746CEE" w:rsidP="00746CEE">
      <w:pPr>
        <w:rPr>
          <w:i/>
        </w:rPr>
      </w:pPr>
      <w:r w:rsidRPr="000D776D">
        <w:rPr>
          <w:i/>
        </w:rPr>
        <w:t>Föreläsning</w:t>
      </w:r>
      <w:r>
        <w:rPr>
          <w:i/>
        </w:rPr>
        <w:t xml:space="preserve"> 8</w:t>
      </w:r>
      <w:r w:rsidRPr="000D776D">
        <w:rPr>
          <w:i/>
        </w:rPr>
        <w:t>:</w:t>
      </w:r>
    </w:p>
    <w:p w14:paraId="49482AFB" w14:textId="35D689B8" w:rsidR="00746CEE" w:rsidRPr="000D776D" w:rsidRDefault="00746CEE" w:rsidP="00746CEE">
      <w:r>
        <w:t>Fritidshemmets didaktik</w:t>
      </w:r>
      <w:r w:rsidRPr="000D776D">
        <w:t xml:space="preserve"> i historiskt perspektiv</w:t>
      </w:r>
    </w:p>
    <w:p w14:paraId="70A5C2FC" w14:textId="6794135B" w:rsidR="00746CEE" w:rsidRDefault="00746CEE" w:rsidP="00746CEE">
      <w:r>
        <w:t>Universitetsadjunkt Magnus Jansson</w:t>
      </w:r>
    </w:p>
    <w:p w14:paraId="36B7743C" w14:textId="080C6325" w:rsidR="006364B6" w:rsidRDefault="0033627E" w:rsidP="00746CEE">
      <w:r>
        <w:t>Litteratur: Philgren (2013</w:t>
      </w:r>
      <w:r w:rsidR="006364B6">
        <w:t>) s 7-57 prolog, inledning och kap 1</w:t>
      </w:r>
      <w:r w:rsidR="00B66FD0">
        <w:t>, Lindström &amp; Pennlert (2006).</w:t>
      </w:r>
    </w:p>
    <w:p w14:paraId="2B3AFA4A" w14:textId="335C04A2" w:rsidR="00462A8F" w:rsidRDefault="00462A8F" w:rsidP="00665C15"/>
    <w:p w14:paraId="03BDC4C2" w14:textId="761E39D9" w:rsidR="00836475" w:rsidRPr="000D776D" w:rsidRDefault="00836475" w:rsidP="00665C15">
      <w:pPr>
        <w:rPr>
          <w:i/>
        </w:rPr>
      </w:pPr>
      <w:r w:rsidRPr="000D776D">
        <w:rPr>
          <w:i/>
        </w:rPr>
        <w:t>Föreläsning</w:t>
      </w:r>
      <w:r w:rsidR="00574E82">
        <w:rPr>
          <w:i/>
        </w:rPr>
        <w:t xml:space="preserve"> 9</w:t>
      </w:r>
      <w:r w:rsidRPr="000D776D">
        <w:rPr>
          <w:i/>
        </w:rPr>
        <w:t>:</w:t>
      </w:r>
    </w:p>
    <w:p w14:paraId="6ED88F0A" w14:textId="02FF4298" w:rsidR="00836475" w:rsidRPr="00836475" w:rsidRDefault="00836475" w:rsidP="00665C15">
      <w:r w:rsidRPr="00836475">
        <w:t>Introduktionsföreläsning</w:t>
      </w:r>
      <w:r w:rsidR="00574E82">
        <w:t xml:space="preserve"> Bibliotek och språkverksta</w:t>
      </w:r>
      <w:r>
        <w:t>d</w:t>
      </w:r>
    </w:p>
    <w:p w14:paraId="5BEC9576" w14:textId="449EE8D3" w:rsidR="00836475" w:rsidRDefault="00836475" w:rsidP="00665C15">
      <w:r>
        <w:t>Bibliotekarie Kerstin Annerbo</w:t>
      </w:r>
      <w:r w:rsidR="00574E82">
        <w:t>, språkverkstad</w:t>
      </w:r>
      <w:r>
        <w:t xml:space="preserve"> </w:t>
      </w:r>
      <w:r w:rsidR="00574E82">
        <w:t>Maria Thunborg</w:t>
      </w:r>
    </w:p>
    <w:p w14:paraId="1F56B5EE" w14:textId="78192376" w:rsidR="00E26D1C" w:rsidRDefault="00E26D1C" w:rsidP="00665C15">
      <w:r>
        <w:t>Litteratur: Hartman (2003) s 61-86</w:t>
      </w:r>
    </w:p>
    <w:p w14:paraId="777251D6" w14:textId="49F7BC2A" w:rsidR="00F76AFE" w:rsidRDefault="00F76AFE" w:rsidP="00665C15"/>
    <w:p w14:paraId="3FFA664F" w14:textId="35713720" w:rsidR="00F76AFE" w:rsidRDefault="00F76AFE" w:rsidP="00665C15">
      <w:pPr>
        <w:rPr>
          <w:i/>
        </w:rPr>
      </w:pPr>
      <w:r w:rsidRPr="00F76AFE">
        <w:rPr>
          <w:i/>
        </w:rPr>
        <w:t>Föreläsning 10</w:t>
      </w:r>
      <w:r>
        <w:rPr>
          <w:i/>
        </w:rPr>
        <w:t>:</w:t>
      </w:r>
    </w:p>
    <w:p w14:paraId="20281C46" w14:textId="07C2B2B4" w:rsidR="00F76AFE" w:rsidRDefault="00F76AFE" w:rsidP="00F76AFE">
      <w:r>
        <w:t>Att lyckas med att läsa på universitet och på lärarutbildningen.</w:t>
      </w:r>
    </w:p>
    <w:p w14:paraId="0ACC3829" w14:textId="3DD15AA8" w:rsidR="00574E82" w:rsidRPr="000D776D" w:rsidRDefault="00F76AFE" w:rsidP="00F76AFE">
      <w:r>
        <w:t>Universitetslektor Suzanne Parmenius-Swärd.</w:t>
      </w:r>
    </w:p>
    <w:p w14:paraId="3AFC3AC5" w14:textId="154B5CAF" w:rsidR="001918C7" w:rsidRDefault="001918C7" w:rsidP="00665C15">
      <w:pPr>
        <w:rPr>
          <w:bCs/>
          <w:color w:val="000000"/>
          <w:sz w:val="32"/>
          <w:szCs w:val="32"/>
        </w:rPr>
      </w:pPr>
    </w:p>
    <w:p w14:paraId="44065CDC" w14:textId="2E4DF064" w:rsidR="00C22412" w:rsidRPr="001F7326" w:rsidRDefault="00C22412" w:rsidP="00943D1C">
      <w:pPr>
        <w:pStyle w:val="Rubrik2"/>
        <w:rPr>
          <w:b/>
        </w:rPr>
      </w:pPr>
      <w:bookmarkStart w:id="8" w:name="_Toc521311608"/>
      <w:r w:rsidRPr="001F7326">
        <w:rPr>
          <w:b/>
        </w:rPr>
        <w:lastRenderedPageBreak/>
        <w:t>Seminarier</w:t>
      </w:r>
      <w:r w:rsidR="008939B3" w:rsidRPr="001F7326">
        <w:rPr>
          <w:b/>
        </w:rPr>
        <w:t xml:space="preserve"> och workshop</w:t>
      </w:r>
      <w:bookmarkEnd w:id="8"/>
    </w:p>
    <w:p w14:paraId="7F0C05DD" w14:textId="77777777" w:rsidR="009D4EA1" w:rsidRPr="00923EC8" w:rsidRDefault="009D4EA1" w:rsidP="009D4EA1"/>
    <w:p w14:paraId="0EF7093F" w14:textId="2661BBE4" w:rsidR="00943D1C" w:rsidRPr="00923EC8" w:rsidRDefault="00653EB6" w:rsidP="00665C15">
      <w:pPr>
        <w:rPr>
          <w:u w:val="single"/>
        </w:rPr>
      </w:pPr>
      <w:r w:rsidRPr="00923EC8">
        <w:rPr>
          <w:u w:val="single"/>
        </w:rPr>
        <w:t>Se</w:t>
      </w:r>
      <w:r w:rsidR="00943D1C" w:rsidRPr="00923EC8">
        <w:rPr>
          <w:u w:val="single"/>
        </w:rPr>
        <w:t xml:space="preserve">minarium </w:t>
      </w:r>
      <w:r w:rsidR="00836475" w:rsidRPr="00923EC8">
        <w:rPr>
          <w:u w:val="single"/>
        </w:rPr>
        <w:t>1</w:t>
      </w:r>
      <w:r w:rsidR="00943D1C" w:rsidRPr="00923EC8">
        <w:rPr>
          <w:u w:val="single"/>
        </w:rPr>
        <w:t xml:space="preserve"> </w:t>
      </w:r>
    </w:p>
    <w:p w14:paraId="43252C4E" w14:textId="2F326A85" w:rsidR="00DC4AAA" w:rsidRDefault="00F1650F" w:rsidP="006C3812">
      <w:r>
        <w:t>Att bli Grundlärare i fritid</w:t>
      </w:r>
      <w:r w:rsidR="008E22D1">
        <w:t>s</w:t>
      </w:r>
      <w:r>
        <w:t xml:space="preserve">hem </w:t>
      </w:r>
      <w:r w:rsidR="00C22412">
        <w:t>–</w:t>
      </w:r>
      <w:r w:rsidR="0084060C">
        <w:t xml:space="preserve"> B</w:t>
      </w:r>
      <w:r w:rsidR="00C22412">
        <w:t xml:space="preserve">earbetning </w:t>
      </w:r>
      <w:r w:rsidR="00653EB6">
        <w:t>av Pihlgren</w:t>
      </w:r>
      <w:r w:rsidR="002814BA">
        <w:t xml:space="preserve"> </w:t>
      </w:r>
      <w:r w:rsidR="0052447B">
        <w:t>(</w:t>
      </w:r>
      <w:r w:rsidR="002814BA">
        <w:t>2014</w:t>
      </w:r>
      <w:r w:rsidR="0052447B">
        <w:t>)</w:t>
      </w:r>
      <w:r w:rsidR="00DC4AAA">
        <w:t xml:space="preserve"> </w:t>
      </w:r>
      <w:r w:rsidR="00F70B35">
        <w:t xml:space="preserve">inledning och </w:t>
      </w:r>
      <w:r w:rsidR="00DC4AAA">
        <w:t>kap 1</w:t>
      </w:r>
      <w:r w:rsidR="009065F5">
        <w:t>,</w:t>
      </w:r>
      <w:r w:rsidR="00891485">
        <w:t xml:space="preserve"> </w:t>
      </w:r>
      <w:r w:rsidR="006C25CE">
        <w:rPr>
          <w:iCs/>
        </w:rPr>
        <w:t>Skolverket (2011</w:t>
      </w:r>
      <w:r w:rsidR="00891485" w:rsidRPr="00891485">
        <w:rPr>
          <w:iCs/>
        </w:rPr>
        <w:t>)</w:t>
      </w:r>
      <w:r w:rsidR="00703E5C">
        <w:rPr>
          <w:iCs/>
        </w:rPr>
        <w:t xml:space="preserve"> s 4-36</w:t>
      </w:r>
      <w:r w:rsidR="009065F5">
        <w:rPr>
          <w:iCs/>
        </w:rPr>
        <w:t xml:space="preserve"> och </w:t>
      </w:r>
      <w:r w:rsidR="006C3812">
        <w:rPr>
          <w:color w:val="000000"/>
        </w:rPr>
        <w:t>Hviid och Højholt</w:t>
      </w:r>
      <w:r w:rsidR="006C3812" w:rsidRPr="006C3812">
        <w:rPr>
          <w:color w:val="000000"/>
        </w:rPr>
        <w:t xml:space="preserve"> (2015)</w:t>
      </w:r>
      <w:r w:rsidR="006C3812">
        <w:rPr>
          <w:color w:val="000000"/>
        </w:rPr>
        <w:t xml:space="preserve"> kap 2</w:t>
      </w:r>
      <w:r w:rsidR="006C3812" w:rsidRPr="006C3812">
        <w:rPr>
          <w:color w:val="000000"/>
        </w:rPr>
        <w:t>.</w:t>
      </w:r>
    </w:p>
    <w:p w14:paraId="71109C4C" w14:textId="272B3261" w:rsidR="002417C4" w:rsidRPr="009D4EA1" w:rsidRDefault="00046513" w:rsidP="00665C15">
      <w:pPr>
        <w:rPr>
          <w:rFonts w:ascii="Cambria" w:hAnsi="Cambria"/>
          <w:color w:val="000000"/>
          <w:sz w:val="20"/>
          <w:szCs w:val="20"/>
        </w:rPr>
      </w:pPr>
      <w:r w:rsidRPr="00046513">
        <w:rPr>
          <w:color w:val="000000"/>
        </w:rPr>
        <w:t>Seminariet f</w:t>
      </w:r>
      <w:r w:rsidR="00C22412" w:rsidRPr="00046513">
        <w:t>örbereds</w:t>
      </w:r>
      <w:r w:rsidR="00C22412">
        <w:t xml:space="preserve"> genom l</w:t>
      </w:r>
      <w:r w:rsidR="00016C1A">
        <w:t>äsning och bearbetning av litteraturen</w:t>
      </w:r>
      <w:r w:rsidR="00C22412">
        <w:t>. Vid denna bearbetning väcks frågor som sedan tas med</w:t>
      </w:r>
      <w:r>
        <w:t xml:space="preserve"> till det gemensamma seminariet.</w:t>
      </w:r>
      <w:r w:rsidR="009D4EA1">
        <w:rPr>
          <w:rFonts w:ascii="Cambria" w:hAnsi="Cambria"/>
          <w:color w:val="000000"/>
          <w:sz w:val="20"/>
          <w:szCs w:val="20"/>
        </w:rPr>
        <w:t xml:space="preserve"> </w:t>
      </w:r>
      <w:r w:rsidRPr="0084060C">
        <w:t xml:space="preserve">Exempel på frågor: </w:t>
      </w:r>
      <w:r w:rsidR="00DC4AAA" w:rsidRPr="0084060C">
        <w:t>formulera</w:t>
      </w:r>
      <w:r w:rsidR="00116E08">
        <w:t xml:space="preserve"> någon fråga utifrån er egen </w:t>
      </w:r>
      <w:r w:rsidR="00DC4AAA" w:rsidRPr="0084060C">
        <w:t>förförståelse om Grundlärare i friti</w:t>
      </w:r>
      <w:r w:rsidR="003840DC">
        <w:t>dshems uppdrag</w:t>
      </w:r>
      <w:r w:rsidR="00116E08">
        <w:t xml:space="preserve">: </w:t>
      </w:r>
      <w:r w:rsidR="00DC4AAA" w:rsidRPr="0084060C">
        <w:t xml:space="preserve">Varför sökte ni </w:t>
      </w:r>
      <w:r w:rsidR="00116E08">
        <w:t xml:space="preserve">till exempel </w:t>
      </w:r>
      <w:r w:rsidR="00DC4AAA" w:rsidRPr="0084060C">
        <w:t xml:space="preserve">in till utbildningen? Vilka tankar och idéer har ni på </w:t>
      </w:r>
      <w:r w:rsidR="00116E08">
        <w:t xml:space="preserve">utbildningen och på </w:t>
      </w:r>
      <w:r w:rsidR="00DC4AAA" w:rsidRPr="0084060C">
        <w:t>ert kommande yrke? Vad har ni för föreställningar om professionen och den pedagogiska verksamhetens innehåll, i såväl skola som fritidshem?</w:t>
      </w:r>
      <w:r w:rsidR="002417C4">
        <w:t xml:space="preserve"> </w:t>
      </w:r>
    </w:p>
    <w:p w14:paraId="2D0F1945" w14:textId="77777777" w:rsidR="00943D1C" w:rsidRDefault="00943D1C" w:rsidP="00665C15"/>
    <w:p w14:paraId="595FD5E5" w14:textId="6BC4EFEF" w:rsidR="00943D1C" w:rsidRPr="001918C7" w:rsidRDefault="003840DC" w:rsidP="00665C15">
      <w:pPr>
        <w:rPr>
          <w:u w:val="single"/>
        </w:rPr>
      </w:pPr>
      <w:r w:rsidRPr="001918C7">
        <w:rPr>
          <w:u w:val="single"/>
        </w:rPr>
        <w:t>Sem</w:t>
      </w:r>
      <w:r w:rsidR="00943D1C" w:rsidRPr="001918C7">
        <w:rPr>
          <w:u w:val="single"/>
        </w:rPr>
        <w:t>inarium</w:t>
      </w:r>
      <w:r w:rsidRPr="001918C7">
        <w:rPr>
          <w:u w:val="single"/>
        </w:rPr>
        <w:t xml:space="preserve"> </w:t>
      </w:r>
      <w:r w:rsidR="00943D1C" w:rsidRPr="001918C7">
        <w:rPr>
          <w:u w:val="single"/>
        </w:rPr>
        <w:t>2</w:t>
      </w:r>
      <w:r w:rsidRPr="001918C7">
        <w:rPr>
          <w:u w:val="single"/>
        </w:rPr>
        <w:t xml:space="preserve"> </w:t>
      </w:r>
    </w:p>
    <w:p w14:paraId="39F333B8" w14:textId="4909C460" w:rsidR="003840DC" w:rsidRPr="006C25CE" w:rsidRDefault="00746CEE" w:rsidP="00665C15">
      <w:r w:rsidRPr="001918C7">
        <w:t xml:space="preserve">Att arbeta i </w:t>
      </w:r>
      <w:r w:rsidR="003840DC" w:rsidRPr="001918C7">
        <w:t>g</w:t>
      </w:r>
      <w:r w:rsidRPr="001918C7">
        <w:t>rupp – att arbeta i grupp är en viktig del</w:t>
      </w:r>
      <w:r w:rsidR="003840DC" w:rsidRPr="001918C7">
        <w:t xml:space="preserve"> både på universitetet och i arbetslaget</w:t>
      </w:r>
      <w:r w:rsidRPr="001918C7">
        <w:t xml:space="preserve"> men</w:t>
      </w:r>
      <w:r w:rsidR="003840DC" w:rsidRPr="001918C7">
        <w:t xml:space="preserve"> kan vara en utmaning. Seminariet förbereds genom</w:t>
      </w:r>
      <w:r w:rsidR="00C047E9" w:rsidRPr="001918C7">
        <w:t xml:space="preserve"> att</w:t>
      </w:r>
      <w:r w:rsidR="003840DC" w:rsidRPr="001918C7">
        <w:t xml:space="preserve"> </w:t>
      </w:r>
      <w:r w:rsidR="00C047E9" w:rsidRPr="001918C7">
        <w:t>gå in o</w:t>
      </w:r>
      <w:r w:rsidR="00FE232A" w:rsidRPr="001918C7">
        <w:t>ch titta på skolverkets hemsida (</w:t>
      </w:r>
      <w:r w:rsidR="00DF3255">
        <w:t>skolverket, u.å</w:t>
      </w:r>
      <w:r w:rsidR="00FE232A" w:rsidRPr="001918C7">
        <w:t xml:space="preserve">) </w:t>
      </w:r>
      <w:r w:rsidR="00C047E9" w:rsidRPr="001918C7">
        <w:t>och läsa om kollegialt lärande</w:t>
      </w:r>
      <w:r w:rsidR="003840DC" w:rsidRPr="001918C7">
        <w:t xml:space="preserve"> </w:t>
      </w:r>
      <w:r w:rsidR="003840DC" w:rsidRPr="006C25CE">
        <w:t>samt fundera kring egna erfarenheter av grupparbeten.  Vilka fördelar finns med arbete i grupp? Vilka svårigheter kan finnas? Finns det några faktorer som kan underlätta arbetet i grupp?</w:t>
      </w:r>
      <w:r w:rsidR="00F15AF5" w:rsidRPr="006C25CE">
        <w:t xml:space="preserve"> </w:t>
      </w:r>
      <w:r w:rsidR="00292608">
        <w:t>Under seminariet kommer studenterna att utföra g</w:t>
      </w:r>
      <w:r w:rsidR="003821A0">
        <w:t xml:space="preserve">ruppaktiviteter under lättsamma </w:t>
      </w:r>
      <w:r w:rsidR="00292608">
        <w:t xml:space="preserve">former. </w:t>
      </w:r>
      <w:r w:rsidR="001204A5">
        <w:t xml:space="preserve">Vissa uppgifter kommer göras utomhus därför behövs kläder efter väder. </w:t>
      </w:r>
      <w:r w:rsidR="00292608">
        <w:t xml:space="preserve">I slutet av seminariet kommer grupperna </w:t>
      </w:r>
      <w:r w:rsidR="00F15AF5" w:rsidRPr="006C25CE">
        <w:t>gemensamt kommer överens om några grundregler</w:t>
      </w:r>
      <w:r w:rsidR="00292608">
        <w:t xml:space="preserve"> inför kommande grupparbete</w:t>
      </w:r>
      <w:r w:rsidR="00F15AF5" w:rsidRPr="006C25CE">
        <w:t>.</w:t>
      </w:r>
    </w:p>
    <w:p w14:paraId="733F939B" w14:textId="59FAF1DF" w:rsidR="00246ECD" w:rsidRDefault="00246ECD" w:rsidP="00665C15">
      <w:pPr>
        <w:rPr>
          <w:rFonts w:ascii="Cambria" w:hAnsi="Cambria"/>
        </w:rPr>
      </w:pPr>
    </w:p>
    <w:p w14:paraId="41209AD3" w14:textId="77777777" w:rsidR="00246ECD" w:rsidRPr="001B0184" w:rsidRDefault="00246ECD" w:rsidP="00246ECD">
      <w:pPr>
        <w:rPr>
          <w:u w:val="single"/>
        </w:rPr>
      </w:pPr>
      <w:r w:rsidRPr="001B0184">
        <w:rPr>
          <w:u w:val="single"/>
        </w:rPr>
        <w:t>Workshop 1</w:t>
      </w:r>
      <w:r w:rsidRPr="001B0184">
        <w:rPr>
          <w:u w:val="single"/>
        </w:rPr>
        <w:tab/>
      </w:r>
    </w:p>
    <w:p w14:paraId="2ED25067" w14:textId="5AB41439" w:rsidR="00246ECD" w:rsidRPr="001B0184" w:rsidRDefault="00246ECD" w:rsidP="001B0184">
      <w:r w:rsidRPr="001B0184">
        <w:t xml:space="preserve">Workshop om fritidshemmets verksamhet och innehåll. </w:t>
      </w:r>
      <w:r w:rsidR="00FE232A" w:rsidRPr="001B0184">
        <w:t xml:space="preserve">Vad gör en fritidshemslärare? </w:t>
      </w:r>
      <w:r w:rsidR="001B0184" w:rsidRPr="001B0184">
        <w:t xml:space="preserve">Vilka arbetsuppgifter ingår? Dubbla yrkesroller? Vilka centrala begrepp finns? </w:t>
      </w:r>
      <w:r w:rsidR="00DF3255">
        <w:t xml:space="preserve">Hur väljs innehåll ut? </w:t>
      </w:r>
      <w:r w:rsidR="001B0184" w:rsidRPr="001B0184">
        <w:t>Vad innebär en utbildning?</w:t>
      </w:r>
      <w:r w:rsidR="009F3FD6">
        <w:t xml:space="preserve"> Vad gör man på fritidshemmet i början på höstterminen?</w:t>
      </w:r>
      <w:r w:rsidR="001B0184" w:rsidRPr="001B0184">
        <w:t xml:space="preserve"> Ett </w:t>
      </w:r>
      <w:r w:rsidR="003821A0">
        <w:t>”</w:t>
      </w:r>
      <w:r w:rsidR="001B0184" w:rsidRPr="001B0184">
        <w:t>samtal</w:t>
      </w:r>
      <w:r w:rsidR="003821A0">
        <w:t>”</w:t>
      </w:r>
      <w:r w:rsidR="001B0184" w:rsidRPr="001B0184">
        <w:t xml:space="preserve"> med Kursmentorena om blivande yrket.</w:t>
      </w:r>
    </w:p>
    <w:p w14:paraId="264058B3" w14:textId="44C6CD1A" w:rsidR="003840DC" w:rsidRPr="00246ECD" w:rsidRDefault="003840DC" w:rsidP="00665C15">
      <w:pPr>
        <w:rPr>
          <w:rFonts w:ascii="Cambria" w:hAnsi="Cambria"/>
          <w:color w:val="000000"/>
          <w:sz w:val="20"/>
          <w:szCs w:val="20"/>
        </w:rPr>
      </w:pPr>
    </w:p>
    <w:p w14:paraId="4DD95749" w14:textId="4774B717" w:rsidR="00943D1C" w:rsidRPr="00943D1C" w:rsidRDefault="00DC4AAA" w:rsidP="00665C15">
      <w:pPr>
        <w:rPr>
          <w:u w:val="single"/>
        </w:rPr>
      </w:pPr>
      <w:r w:rsidRPr="00943D1C">
        <w:rPr>
          <w:u w:val="single"/>
        </w:rPr>
        <w:t>Sem</w:t>
      </w:r>
      <w:r w:rsidR="00943D1C" w:rsidRPr="00943D1C">
        <w:rPr>
          <w:u w:val="single"/>
        </w:rPr>
        <w:t>inarium</w:t>
      </w:r>
      <w:r w:rsidRPr="00943D1C">
        <w:rPr>
          <w:u w:val="single"/>
        </w:rPr>
        <w:t xml:space="preserve"> </w:t>
      </w:r>
      <w:r w:rsidR="003840DC" w:rsidRPr="00943D1C">
        <w:rPr>
          <w:u w:val="single"/>
        </w:rPr>
        <w:t>3</w:t>
      </w:r>
      <w:r w:rsidR="00046463" w:rsidRPr="00943D1C">
        <w:rPr>
          <w:u w:val="single"/>
        </w:rPr>
        <w:t xml:space="preserve"> </w:t>
      </w:r>
    </w:p>
    <w:p w14:paraId="25490852" w14:textId="4DE7526C" w:rsidR="001B1516" w:rsidRDefault="001B1516" w:rsidP="00665C15">
      <w:pPr>
        <w:rPr>
          <w:rFonts w:ascii="Cambria" w:hAnsi="Cambria"/>
          <w:color w:val="000000"/>
          <w:sz w:val="20"/>
          <w:szCs w:val="20"/>
        </w:rPr>
      </w:pPr>
      <w:r>
        <w:t>Didaktik – uppföljning/bearbetning av före</w:t>
      </w:r>
      <w:r w:rsidR="0084060C">
        <w:t>läsningar (Kroksmark, Thorsten och Elvstrand</w:t>
      </w:r>
      <w:r>
        <w:t>) bearbetning av Pihlgren (2014)</w:t>
      </w:r>
      <w:r w:rsidR="0084060C">
        <w:t xml:space="preserve"> kap 2</w:t>
      </w:r>
      <w:r>
        <w:t xml:space="preserve">, </w:t>
      </w:r>
      <w:r w:rsidR="0084060C">
        <w:t xml:space="preserve">Lindström &amp; Pennlert, </w:t>
      </w:r>
      <w:r w:rsidR="0084060C" w:rsidRPr="00E24D22">
        <w:rPr>
          <w:rFonts w:cs="Arial"/>
        </w:rPr>
        <w:t>Läroplan för grundskolan, försko</w:t>
      </w:r>
      <w:r w:rsidR="00943D1C">
        <w:rPr>
          <w:rFonts w:cs="Arial"/>
        </w:rPr>
        <w:t>leklassen och fritidshemmet 2017</w:t>
      </w:r>
      <w:r w:rsidR="0084060C">
        <w:rPr>
          <w:rFonts w:cs="Arial"/>
        </w:rPr>
        <w:t xml:space="preserve"> </w:t>
      </w:r>
      <w:r w:rsidR="0084060C">
        <w:rPr>
          <w:rFonts w:ascii="Cambria" w:hAnsi="Cambria"/>
        </w:rPr>
        <w:t>kap. 1</w:t>
      </w:r>
      <w:r w:rsidR="00F919BC">
        <w:rPr>
          <w:rFonts w:ascii="Cambria" w:hAnsi="Cambria"/>
        </w:rPr>
        <w:t>,2 och 4.</w:t>
      </w:r>
    </w:p>
    <w:p w14:paraId="1F9EA333" w14:textId="77777777" w:rsidR="00A95316" w:rsidRDefault="001B1516" w:rsidP="00A95316">
      <w:r w:rsidRPr="00046513">
        <w:rPr>
          <w:color w:val="000000"/>
        </w:rPr>
        <w:t>Seminariet f</w:t>
      </w:r>
      <w:r w:rsidRPr="00046513">
        <w:t>örbereds</w:t>
      </w:r>
      <w:r>
        <w:t xml:space="preserve"> genom läsning </w:t>
      </w:r>
      <w:r w:rsidR="00016C1A">
        <w:t>och bearbetning av litteraturen</w:t>
      </w:r>
      <w:r>
        <w:t>.</w:t>
      </w:r>
      <w:r w:rsidR="00A95316">
        <w:t xml:space="preserve"> Vid denna bearbetning väcks frågor som sedan tas med till det gemensamma seminariet. </w:t>
      </w:r>
      <w:r w:rsidR="00A95316" w:rsidRPr="0084060C">
        <w:t>Exempel på frågor: formulera någon idé om hur undervisningen styrs av men också hur den påverkas av den tid den finns i. Formulera någon tanke om hur kunskap kan definieras och förstås</w:t>
      </w:r>
      <w:r w:rsidR="00A95316">
        <w:t>. Formulera någon fråga om skillnader och likheter mellan allmän didaktik och fritidshemmets didaktik.</w:t>
      </w:r>
    </w:p>
    <w:p w14:paraId="0E34E95C" w14:textId="12F7546C" w:rsidR="00A95316" w:rsidRDefault="003C5164" w:rsidP="00A95316">
      <w:r>
        <w:t xml:space="preserve">Under seminariet kommer artiklar presenteras på innehåll från olika fritidshem (tidningen fritidspedagogik). Utifrån dessa artiklar bearbetas litteraturen </w:t>
      </w:r>
      <w:r w:rsidR="00A95316">
        <w:t xml:space="preserve">och uppkomna frågor genom att diskutera kunskapsinnehåll, </w:t>
      </w:r>
      <w:r w:rsidR="00525D01">
        <w:t xml:space="preserve">bakomliggande didaktiska val </w:t>
      </w:r>
      <w:r w:rsidR="00A95316">
        <w:t>, kunskapssyn och didaktiska perspektiv</w:t>
      </w:r>
      <w:r w:rsidR="00913DB7">
        <w:t xml:space="preserve"> i artiklarna</w:t>
      </w:r>
      <w:r w:rsidR="00525D01">
        <w:t>.</w:t>
      </w:r>
    </w:p>
    <w:p w14:paraId="4747E784" w14:textId="1901BC46" w:rsidR="001B1516" w:rsidRDefault="001B1516" w:rsidP="00665C15"/>
    <w:p w14:paraId="13546724" w14:textId="195DAC07" w:rsidR="00943D1C" w:rsidRPr="00943D1C" w:rsidRDefault="00836475" w:rsidP="00665C15">
      <w:pPr>
        <w:rPr>
          <w:u w:val="single"/>
        </w:rPr>
      </w:pPr>
      <w:r w:rsidRPr="00943D1C">
        <w:rPr>
          <w:u w:val="single"/>
        </w:rPr>
        <w:t>Sem</w:t>
      </w:r>
      <w:r w:rsidR="00943D1C" w:rsidRPr="00943D1C">
        <w:rPr>
          <w:u w:val="single"/>
        </w:rPr>
        <w:t xml:space="preserve">inarium </w:t>
      </w:r>
      <w:r w:rsidR="00943D1C">
        <w:rPr>
          <w:u w:val="single"/>
        </w:rPr>
        <w:t>4</w:t>
      </w:r>
      <w:r w:rsidR="00E07347">
        <w:rPr>
          <w:u w:val="single"/>
        </w:rPr>
        <w:t xml:space="preserve"> </w:t>
      </w:r>
    </w:p>
    <w:p w14:paraId="24406CCF" w14:textId="1077CC6A" w:rsidR="005D2F5C" w:rsidRPr="00943D1C" w:rsidRDefault="00C22412" w:rsidP="00665C15">
      <w:r>
        <w:t>Läroplaner och läroplansteori – uppföljning av</w:t>
      </w:r>
      <w:r w:rsidR="005D2F5C">
        <w:t xml:space="preserve"> föreläsni</w:t>
      </w:r>
      <w:r w:rsidR="0084060C">
        <w:t>ngarna (Sjöberg</w:t>
      </w:r>
      <w:r w:rsidR="00F919BC">
        <w:t>, Jansson och Karlsson</w:t>
      </w:r>
      <w:r w:rsidR="0084060C">
        <w:t>)</w:t>
      </w:r>
      <w:r w:rsidR="005D2F5C">
        <w:t xml:space="preserve"> </w:t>
      </w:r>
      <w:r w:rsidR="002417C4">
        <w:t xml:space="preserve">och </w:t>
      </w:r>
      <w:r w:rsidR="0084060C">
        <w:t xml:space="preserve">bearbetning av Pihlgren (2014) kap </w:t>
      </w:r>
      <w:r w:rsidR="002417C4">
        <w:t>5 och kap 1</w:t>
      </w:r>
      <w:r w:rsidR="00116E08">
        <w:t>0</w:t>
      </w:r>
      <w:r w:rsidR="00F919BC">
        <w:t xml:space="preserve">. </w:t>
      </w:r>
      <w:r w:rsidR="0084060C" w:rsidRPr="00E24D22">
        <w:rPr>
          <w:rFonts w:cs="Arial"/>
        </w:rPr>
        <w:t>Läroplan för grundskolan, försko</w:t>
      </w:r>
      <w:r w:rsidR="00943D1C">
        <w:rPr>
          <w:rFonts w:cs="Arial"/>
        </w:rPr>
        <w:t xml:space="preserve">leklassen och fritidshemmet </w:t>
      </w:r>
      <w:r w:rsidR="00F919BC">
        <w:rPr>
          <w:rFonts w:cs="Arial"/>
        </w:rPr>
        <w:t>(</w:t>
      </w:r>
      <w:r w:rsidR="00943D1C">
        <w:rPr>
          <w:rFonts w:cs="Arial"/>
        </w:rPr>
        <w:t>2017</w:t>
      </w:r>
      <w:r w:rsidR="00F919BC">
        <w:rPr>
          <w:rFonts w:cs="Arial"/>
        </w:rPr>
        <w:t>)</w:t>
      </w:r>
      <w:r w:rsidR="0084060C">
        <w:rPr>
          <w:rFonts w:cs="Arial"/>
        </w:rPr>
        <w:t>, kap 1</w:t>
      </w:r>
      <w:r w:rsidR="00943D1C">
        <w:rPr>
          <w:rFonts w:cs="Arial"/>
        </w:rPr>
        <w:t>, 2 och 4</w:t>
      </w:r>
      <w:r w:rsidR="00F919BC">
        <w:rPr>
          <w:rFonts w:cs="Arial"/>
        </w:rPr>
        <w:t xml:space="preserve">, </w:t>
      </w:r>
      <w:r w:rsidR="00F919BC">
        <w:rPr>
          <w:color w:val="000000"/>
        </w:rPr>
        <w:t xml:space="preserve">Skolverket (2016) </w:t>
      </w:r>
      <w:r w:rsidR="00F919BC">
        <w:rPr>
          <w:rFonts w:cs="Arial"/>
        </w:rPr>
        <w:t>Kommentarmaterial till kapitel 4</w:t>
      </w:r>
      <w:r w:rsidR="0084060C">
        <w:rPr>
          <w:rFonts w:cs="Arial"/>
        </w:rPr>
        <w:t xml:space="preserve"> </w:t>
      </w:r>
      <w:r w:rsidR="00F919BC">
        <w:rPr>
          <w:rFonts w:cs="Arial"/>
        </w:rPr>
        <w:t xml:space="preserve">samt </w:t>
      </w:r>
      <w:r w:rsidR="0052447B" w:rsidRPr="00F919BC">
        <w:rPr>
          <w:color w:val="000000"/>
        </w:rPr>
        <w:t xml:space="preserve">Skolverket </w:t>
      </w:r>
      <w:r w:rsidR="00F919BC" w:rsidRPr="00F919BC">
        <w:rPr>
          <w:color w:val="000000"/>
        </w:rPr>
        <w:t>(</w:t>
      </w:r>
      <w:r w:rsidR="0052447B" w:rsidRPr="00F919BC">
        <w:rPr>
          <w:color w:val="000000"/>
        </w:rPr>
        <w:t>2014</w:t>
      </w:r>
      <w:r w:rsidR="00F919BC" w:rsidRPr="00F919BC">
        <w:rPr>
          <w:color w:val="000000"/>
        </w:rPr>
        <w:t>)</w:t>
      </w:r>
      <w:r w:rsidR="00F919BC">
        <w:rPr>
          <w:color w:val="000000"/>
        </w:rPr>
        <w:t xml:space="preserve"> </w:t>
      </w:r>
      <w:r w:rsidR="00D04D50" w:rsidRPr="00F919BC">
        <w:rPr>
          <w:color w:val="000000"/>
        </w:rPr>
        <w:t>Allmänna</w:t>
      </w:r>
      <w:r w:rsidR="00D04D50">
        <w:rPr>
          <w:rFonts w:ascii="Cambria" w:hAnsi="Cambria"/>
          <w:color w:val="000000"/>
        </w:rPr>
        <w:t xml:space="preserve"> </w:t>
      </w:r>
      <w:r w:rsidR="00D04D50" w:rsidRPr="00F919BC">
        <w:rPr>
          <w:color w:val="000000"/>
        </w:rPr>
        <w:t>råd Fritidshem</w:t>
      </w:r>
      <w:r w:rsidR="005D2F5C" w:rsidRPr="00F919BC">
        <w:rPr>
          <w:i/>
          <w:color w:val="000000"/>
        </w:rPr>
        <w:t>.</w:t>
      </w:r>
      <w:r w:rsidR="005D2F5C" w:rsidRPr="0070421B">
        <w:rPr>
          <w:rFonts w:ascii="Cambria" w:hAnsi="Cambria"/>
          <w:i/>
          <w:color w:val="000000"/>
        </w:rPr>
        <w:t xml:space="preserve"> </w:t>
      </w:r>
    </w:p>
    <w:p w14:paraId="366F3156" w14:textId="1D2E6F81" w:rsidR="005D3945" w:rsidRPr="001204A5" w:rsidRDefault="005907E3" w:rsidP="009D4EA1">
      <w:r>
        <w:t>Till s</w:t>
      </w:r>
      <w:r w:rsidR="00C22412">
        <w:t xml:space="preserve">eminariet </w:t>
      </w:r>
      <w:r w:rsidR="00095B7B">
        <w:t xml:space="preserve">skall de studerande </w:t>
      </w:r>
      <w:r>
        <w:t xml:space="preserve">ha formulerat </w:t>
      </w:r>
      <w:r w:rsidR="004C5874">
        <w:t xml:space="preserve">centrala läroplansfrågor, </w:t>
      </w:r>
      <w:r>
        <w:t xml:space="preserve">frågor kring </w:t>
      </w:r>
      <w:r w:rsidR="00C22412">
        <w:t>begrepp med</w:t>
      </w:r>
      <w:r w:rsidR="00095B7B">
        <w:t xml:space="preserve"> relevans för lärarprof</w:t>
      </w:r>
      <w:r w:rsidR="004C5874">
        <w:t xml:space="preserve">essionen i skola och fritidshem samt </w:t>
      </w:r>
      <w:r>
        <w:t xml:space="preserve">något om </w:t>
      </w:r>
      <w:r w:rsidR="004C5874">
        <w:t>fritidshemmets historiska rötter.</w:t>
      </w:r>
      <w:r w:rsidR="001204A5">
        <w:t xml:space="preserve"> </w:t>
      </w:r>
      <w:bookmarkStart w:id="9" w:name="_Toc363587168"/>
    </w:p>
    <w:p w14:paraId="268ED748" w14:textId="6EF0E76C" w:rsidR="00025700" w:rsidRDefault="002814BA" w:rsidP="00025700">
      <w:pPr>
        <w:pStyle w:val="Rubrik2"/>
        <w:rPr>
          <w:b/>
        </w:rPr>
      </w:pPr>
      <w:bookmarkStart w:id="10" w:name="_Toc521311609"/>
      <w:r w:rsidRPr="001F7326">
        <w:rPr>
          <w:b/>
        </w:rPr>
        <w:lastRenderedPageBreak/>
        <w:t>Examinationsuppgift</w:t>
      </w:r>
      <w:bookmarkEnd w:id="9"/>
      <w:r w:rsidR="00025700">
        <w:rPr>
          <w:b/>
        </w:rPr>
        <w:t>er</w:t>
      </w:r>
      <w:bookmarkEnd w:id="10"/>
    </w:p>
    <w:p w14:paraId="2AEB1B30" w14:textId="77777777" w:rsidR="00C003DC" w:rsidRPr="00C003DC" w:rsidRDefault="00C003DC" w:rsidP="00C003DC"/>
    <w:p w14:paraId="0C1D747F" w14:textId="09F06B72" w:rsidR="00025700" w:rsidRPr="00025700" w:rsidRDefault="00025700" w:rsidP="00025700">
      <w:r w:rsidRPr="001918C7">
        <w:t>OBL1</w:t>
      </w:r>
    </w:p>
    <w:p w14:paraId="610AEEAC" w14:textId="5302564B" w:rsidR="00025700" w:rsidRPr="00246ECD" w:rsidRDefault="00025700" w:rsidP="00025700">
      <w:r w:rsidRPr="001918C7">
        <w:t>Redovisning av grupparbete</w:t>
      </w:r>
      <w:r>
        <w:t xml:space="preserve"> vid obligatoriskt seminarium</w:t>
      </w:r>
      <w:r w:rsidRPr="00746CEE">
        <w:t xml:space="preserve">. </w:t>
      </w:r>
      <w:r w:rsidRPr="000D776D">
        <w:t>Vid introduktionen (</w:t>
      </w:r>
      <w:r w:rsidR="0091066E">
        <w:t>fredag</w:t>
      </w:r>
      <w:r w:rsidR="00DF3255">
        <w:t xml:space="preserve"> </w:t>
      </w:r>
      <w:r w:rsidR="0091066E">
        <w:t>vecka 35</w:t>
      </w:r>
      <w:r w:rsidRPr="000D776D">
        <w:t xml:space="preserve">) tilldelas arbetsgrupper olika fallbeskrivningar som arbetsgrupperna sedan arbetar med. </w:t>
      </w:r>
      <w:r>
        <w:t xml:space="preserve">Dessa fall tar sin utgångspunkt i fritidshemmets verksamhet. Varje grupp får ett fall där uppgiften är att planera en veckas verksamhet utifrån givna fakta och riktlinjer. Vid seminarierum 5 </w:t>
      </w:r>
      <w:r w:rsidRPr="000D776D">
        <w:t xml:space="preserve">redovisar arbetsgrupperna hur de löst uppgiften. </w:t>
      </w:r>
      <w:r>
        <w:t>Redovisningen bör</w:t>
      </w:r>
      <w:r w:rsidRPr="000D776D">
        <w:t xml:space="preserve"> knytas till </w:t>
      </w:r>
      <w:r>
        <w:t>styrdokument,</w:t>
      </w:r>
      <w:r w:rsidRPr="000D776D">
        <w:t xml:space="preserve"> litteratur och föreläsningar.</w:t>
      </w:r>
    </w:p>
    <w:p w14:paraId="7B7321B6" w14:textId="77777777" w:rsidR="00025700" w:rsidRPr="000D776D" w:rsidRDefault="00025700" w:rsidP="00025700">
      <w:r w:rsidRPr="000D776D">
        <w:t xml:space="preserve">Att vara lärare är ett samhällsuppdrag. Den kompetente läraren måste vara förtrogen med gällande läroplan men även historiskt kunna se tillbaka på tidigare läroplaner för att förstå skolan och fritidshemmet som både skilda och gemensamma lärandemiljöer. </w:t>
      </w:r>
    </w:p>
    <w:p w14:paraId="0AE12C2C" w14:textId="77777777" w:rsidR="00025700" w:rsidRPr="000D776D" w:rsidRDefault="00025700" w:rsidP="00025700">
      <w:r w:rsidRPr="000D776D">
        <w:t xml:space="preserve">Grundläraren med inriktning mot fritidshem har dubbla uppdrag. De består dels av att undervisa i skolan dels att undervisa/leda lärandet på fritidshem. Utbildning inbegriper undervisning </w:t>
      </w:r>
      <w:r w:rsidRPr="000D776D">
        <w:rPr>
          <w:i/>
        </w:rPr>
        <w:t>och</w:t>
      </w:r>
      <w:r w:rsidRPr="000D776D">
        <w:t xml:space="preserve"> fostran. Undervisning är kommunikation genom olika kunskapsformer och fostran kommunicerar normer och värderingar. Att undervisa kräver didaktisk kompetens. Till didaktisk kompetens hör att alltid kunna hantera relationen mellan vetenskaplig/teoretisk kunskap och praktisk kunskap.</w:t>
      </w:r>
    </w:p>
    <w:p w14:paraId="7B683A92" w14:textId="77777777" w:rsidR="00025700" w:rsidRDefault="00025700" w:rsidP="00025700">
      <w:r w:rsidRPr="000D776D">
        <w:t xml:space="preserve">Läroplansteori kan sägas handla om vad som uppstår/blir mål, innehåll, stoff och metoder i en </w:t>
      </w:r>
      <w:r>
        <w:t xml:space="preserve">fritidshem- eller </w:t>
      </w:r>
      <w:r w:rsidRPr="000D776D">
        <w:t xml:space="preserve">skolverksamhet och vad i den samhälleliga kontexten som gör att det blir giltigt just då. </w:t>
      </w:r>
      <w:r>
        <w:rPr>
          <w:bCs/>
          <w:color w:val="000000"/>
        </w:rPr>
        <w:t xml:space="preserve">Ytterligare </w:t>
      </w:r>
      <w:r w:rsidRPr="000D776D">
        <w:rPr>
          <w:bCs/>
          <w:color w:val="000000"/>
        </w:rPr>
        <w:t>kompletterande information ges av lärare i samband med introduktionen.</w:t>
      </w:r>
    </w:p>
    <w:p w14:paraId="689BE1C8" w14:textId="77777777" w:rsidR="00025700" w:rsidRPr="001918C7" w:rsidRDefault="00025700" w:rsidP="00025700">
      <w:pPr>
        <w:rPr>
          <w:i/>
        </w:rPr>
      </w:pPr>
      <w:r w:rsidRPr="001918C7">
        <w:rPr>
          <w:i/>
        </w:rPr>
        <w:t>Mål som bedöms:</w:t>
      </w:r>
    </w:p>
    <w:p w14:paraId="3F31A17A" w14:textId="77777777" w:rsidR="00025700" w:rsidRPr="001918C7" w:rsidRDefault="00025700" w:rsidP="00025700">
      <w:pPr>
        <w:pStyle w:val="Liststycke"/>
        <w:numPr>
          <w:ilvl w:val="0"/>
          <w:numId w:val="18"/>
        </w:numPr>
      </w:pPr>
      <w:r w:rsidRPr="001918C7">
        <w:rPr>
          <w:rFonts w:ascii="Cambria" w:hAnsi="Cambria"/>
        </w:rPr>
        <w:t>diskutera på vilka grunder skolkunskaper väljs ut och organiseras</w:t>
      </w:r>
    </w:p>
    <w:p w14:paraId="6E0CADC5" w14:textId="77777777" w:rsidR="00025700" w:rsidRPr="001918C7" w:rsidRDefault="00025700" w:rsidP="00025700">
      <w:pPr>
        <w:pStyle w:val="Liststycke"/>
        <w:numPr>
          <w:ilvl w:val="0"/>
          <w:numId w:val="18"/>
        </w:numPr>
      </w:pPr>
      <w:r w:rsidRPr="001918C7">
        <w:rPr>
          <w:rFonts w:ascii="Cambria" w:hAnsi="Cambria"/>
        </w:rPr>
        <w:t>känna till några perspektiv på meningsfull fritid</w:t>
      </w:r>
    </w:p>
    <w:p w14:paraId="77734058" w14:textId="7329EF42" w:rsidR="00025700" w:rsidRDefault="00025700" w:rsidP="00025700">
      <w:pPr>
        <w:pStyle w:val="Liststycke"/>
        <w:numPr>
          <w:ilvl w:val="0"/>
          <w:numId w:val="18"/>
        </w:numPr>
        <w:rPr>
          <w:rFonts w:ascii="Cambria" w:hAnsi="Cambria"/>
        </w:rPr>
      </w:pPr>
      <w:r w:rsidRPr="001918C7">
        <w:rPr>
          <w:rFonts w:ascii="Cambria" w:hAnsi="Cambria"/>
        </w:rPr>
        <w:t xml:space="preserve">diskutera med stöd i litteratur och erfarenhet vad som kännetecknar läraruppdraget </w:t>
      </w:r>
    </w:p>
    <w:p w14:paraId="2ACC9C82" w14:textId="276C572C" w:rsidR="00025700" w:rsidRDefault="00025700" w:rsidP="00025700">
      <w:pPr>
        <w:rPr>
          <w:rFonts w:ascii="Cambria" w:hAnsi="Cambria"/>
        </w:rPr>
      </w:pPr>
    </w:p>
    <w:p w14:paraId="5A576529" w14:textId="77777777" w:rsidR="00025700" w:rsidRPr="00FB0E27" w:rsidRDefault="00025700" w:rsidP="00025700">
      <w:pPr>
        <w:rPr>
          <w:u w:val="single"/>
        </w:rPr>
      </w:pPr>
      <w:r w:rsidRPr="00FB0E27">
        <w:rPr>
          <w:u w:val="single"/>
        </w:rPr>
        <w:t xml:space="preserve">Kriterier för examination: </w:t>
      </w:r>
    </w:p>
    <w:p w14:paraId="0258F321" w14:textId="38833A4B" w:rsidR="00025700" w:rsidRPr="00025700" w:rsidRDefault="00025700" w:rsidP="00025700">
      <w:pPr>
        <w:rPr>
          <w:rFonts w:ascii="Cambria" w:hAnsi="Cambria"/>
        </w:rPr>
      </w:pPr>
      <w:r>
        <w:t>För deltagit (D</w:t>
      </w:r>
      <w:r w:rsidRPr="000D776D">
        <w:t xml:space="preserve">) </w:t>
      </w:r>
      <w:r>
        <w:t>krävs att studenten deltagit oc</w:t>
      </w:r>
      <w:r w:rsidR="0014330C">
        <w:t>h varit aktiv vid redovisningen</w:t>
      </w:r>
      <w:r w:rsidR="00D56938">
        <w:t xml:space="preserve"> samt i diskussioner</w:t>
      </w:r>
      <w:r w:rsidR="0014330C">
        <w:t>.</w:t>
      </w:r>
    </w:p>
    <w:p w14:paraId="36D4441F" w14:textId="77777777" w:rsidR="001F7326" w:rsidRPr="001F7326" w:rsidRDefault="001F7326" w:rsidP="001F7326"/>
    <w:p w14:paraId="73C776BF" w14:textId="77777777" w:rsidR="00025700" w:rsidRDefault="00025700" w:rsidP="009D4EA1">
      <w:r>
        <w:t>STN2</w:t>
      </w:r>
    </w:p>
    <w:p w14:paraId="6838D5F8" w14:textId="235D5701" w:rsidR="00FB0E27" w:rsidRPr="001918C7" w:rsidRDefault="00FB0E27" w:rsidP="009D4EA1">
      <w:r w:rsidRPr="001918C7">
        <w:t>Examinationen sker</w:t>
      </w:r>
      <w:r w:rsidR="009D4EA1" w:rsidRPr="001918C7">
        <w:t xml:space="preserve"> skriftligt</w:t>
      </w:r>
      <w:r w:rsidRPr="001918C7">
        <w:t xml:space="preserve"> i form av en hemtentamen. Instrukt</w:t>
      </w:r>
      <w:r w:rsidR="00C003DC">
        <w:t xml:space="preserve">ioner kring uppgiften och teman </w:t>
      </w:r>
      <w:r w:rsidRPr="001918C7">
        <w:t>som s</w:t>
      </w:r>
      <w:r w:rsidR="0091066E">
        <w:t>ka behandlas delas ut i vecka 35</w:t>
      </w:r>
      <w:r w:rsidRPr="001918C7">
        <w:t xml:space="preserve"> och hemtentamen </w:t>
      </w:r>
      <w:r w:rsidR="0091066E">
        <w:t>lämnas in v 37 på lisam onsdagen den 12</w:t>
      </w:r>
      <w:r w:rsidRPr="001918C7">
        <w:t xml:space="preserve"> september kl 17.00.</w:t>
      </w:r>
    </w:p>
    <w:p w14:paraId="3C33CA45" w14:textId="23E68DBC" w:rsidR="00FB0E27" w:rsidRDefault="002814BA" w:rsidP="00665C15">
      <w:r w:rsidRPr="000D776D">
        <w:t xml:space="preserve">För att klara examinationsuppgiften är det viktigt att ni </w:t>
      </w:r>
      <w:r w:rsidR="002417C4" w:rsidRPr="000D776D">
        <w:t xml:space="preserve">deltar och tillägnar de </w:t>
      </w:r>
      <w:r w:rsidRPr="000D776D">
        <w:t>olika redskap som är till för att hjälpa er att färdigställa uppgiften. Dessa förberedelser handlar om att läsa kur</w:t>
      </w:r>
      <w:r w:rsidR="00D6639A" w:rsidRPr="000D776D">
        <w:t>s</w:t>
      </w:r>
      <w:r w:rsidRPr="000D776D">
        <w:t>litteratur, delta i introduktione</w:t>
      </w:r>
      <w:r w:rsidR="00B84B7B">
        <w:t>r, föreläsningar, seminarier,</w:t>
      </w:r>
      <w:r w:rsidRPr="000D776D">
        <w:t xml:space="preserve"> workshop</w:t>
      </w:r>
      <w:r w:rsidR="00B84B7B">
        <w:t xml:space="preserve"> och grupparbeten</w:t>
      </w:r>
      <w:r w:rsidRPr="000D776D">
        <w:t xml:space="preserve">. </w:t>
      </w:r>
    </w:p>
    <w:p w14:paraId="6D2CF964" w14:textId="0BBF3DAD" w:rsidR="00BA1AF1" w:rsidRPr="00BA1AF1" w:rsidRDefault="00BA1AF1" w:rsidP="00665C15">
      <w:pPr>
        <w:rPr>
          <w:i/>
        </w:rPr>
      </w:pPr>
      <w:r w:rsidRPr="00BA1AF1">
        <w:rPr>
          <w:i/>
        </w:rPr>
        <w:t>Mål som bedöms:</w:t>
      </w:r>
    </w:p>
    <w:p w14:paraId="61FCB306" w14:textId="77777777" w:rsidR="00BA1AF1" w:rsidRPr="00934699" w:rsidRDefault="00BA1AF1" w:rsidP="00BA1AF1">
      <w:pPr>
        <w:pStyle w:val="Liststycke"/>
        <w:numPr>
          <w:ilvl w:val="0"/>
          <w:numId w:val="18"/>
        </w:numPr>
        <w:rPr>
          <w:rFonts w:ascii="Cambria" w:hAnsi="Cambria"/>
        </w:rPr>
      </w:pPr>
      <w:r w:rsidRPr="00934699">
        <w:rPr>
          <w:rFonts w:ascii="Cambria" w:hAnsi="Cambria"/>
        </w:rPr>
        <w:t>identifiera centrala kunskapsområden inom didaktik</w:t>
      </w:r>
      <w:r>
        <w:rPr>
          <w:rFonts w:ascii="Cambria" w:hAnsi="Cambria"/>
        </w:rPr>
        <w:t xml:space="preserve"> </w:t>
      </w:r>
    </w:p>
    <w:p w14:paraId="366CE704" w14:textId="77777777" w:rsidR="00BA1AF1" w:rsidRPr="00934699" w:rsidRDefault="00BA1AF1" w:rsidP="00BA1AF1">
      <w:pPr>
        <w:pStyle w:val="Liststycke"/>
        <w:numPr>
          <w:ilvl w:val="0"/>
          <w:numId w:val="18"/>
        </w:numPr>
        <w:rPr>
          <w:rFonts w:ascii="Cambria" w:hAnsi="Cambria"/>
        </w:rPr>
      </w:pPr>
      <w:r w:rsidRPr="00934699">
        <w:rPr>
          <w:rFonts w:ascii="Cambria" w:hAnsi="Cambria"/>
        </w:rPr>
        <w:t>urskilja grundläggande filosofiska perspektiv på undervisnin</w:t>
      </w:r>
      <w:r>
        <w:rPr>
          <w:rFonts w:ascii="Cambria" w:hAnsi="Cambria"/>
        </w:rPr>
        <w:t xml:space="preserve">g </w:t>
      </w:r>
    </w:p>
    <w:p w14:paraId="0AE74545" w14:textId="77777777" w:rsidR="00BA1AF1" w:rsidRPr="00934699" w:rsidRDefault="00BA1AF1" w:rsidP="00BA1AF1">
      <w:pPr>
        <w:pStyle w:val="Liststycke"/>
        <w:numPr>
          <w:ilvl w:val="0"/>
          <w:numId w:val="18"/>
        </w:numPr>
        <w:rPr>
          <w:rFonts w:ascii="Cambria" w:hAnsi="Cambria"/>
        </w:rPr>
      </w:pPr>
      <w:r w:rsidRPr="00934699">
        <w:rPr>
          <w:rFonts w:ascii="Cambria" w:hAnsi="Cambria"/>
        </w:rPr>
        <w:t>diskutera på vilka grunder skolkunskaper väljs ut och organiseras</w:t>
      </w:r>
      <w:r>
        <w:rPr>
          <w:rFonts w:ascii="Cambria" w:hAnsi="Cambria"/>
        </w:rPr>
        <w:t xml:space="preserve"> </w:t>
      </w:r>
    </w:p>
    <w:p w14:paraId="6559201C" w14:textId="6F969E49" w:rsidR="00BA1AF1" w:rsidRPr="002561E4" w:rsidRDefault="00BA1AF1" w:rsidP="00BA1AF1">
      <w:pPr>
        <w:pStyle w:val="Liststycke"/>
        <w:numPr>
          <w:ilvl w:val="0"/>
          <w:numId w:val="18"/>
        </w:numPr>
        <w:rPr>
          <w:rFonts w:ascii="Cambria" w:hAnsi="Cambria"/>
        </w:rPr>
      </w:pPr>
      <w:r w:rsidRPr="00934699">
        <w:rPr>
          <w:rFonts w:ascii="Cambria" w:hAnsi="Cambria"/>
        </w:rPr>
        <w:t>diskutera med stöd i litteratur och erfarenhet vad som kännetecknar läraruppdraget</w:t>
      </w:r>
      <w:r w:rsidRPr="00923EC8">
        <w:rPr>
          <w:rFonts w:ascii="Cambria" w:hAnsi="Cambria"/>
          <w:color w:val="FF0000"/>
        </w:rPr>
        <w:t xml:space="preserve"> </w:t>
      </w:r>
    </w:p>
    <w:p w14:paraId="00435BF9" w14:textId="6FF129AB" w:rsidR="002561E4" w:rsidRPr="002561E4" w:rsidRDefault="002561E4" w:rsidP="002561E4">
      <w:pPr>
        <w:pStyle w:val="Liststycke"/>
        <w:numPr>
          <w:ilvl w:val="0"/>
          <w:numId w:val="18"/>
        </w:numPr>
        <w:rPr>
          <w:rFonts w:ascii="Cambria" w:hAnsi="Cambria"/>
        </w:rPr>
      </w:pPr>
      <w:r w:rsidRPr="00934699">
        <w:rPr>
          <w:rFonts w:ascii="Cambria" w:hAnsi="Cambria"/>
        </w:rPr>
        <w:t>känna till några perspektiv på meningsfull fritid</w:t>
      </w:r>
      <w:r>
        <w:rPr>
          <w:rFonts w:ascii="Cambria" w:hAnsi="Cambria"/>
        </w:rPr>
        <w:t xml:space="preserve"> </w:t>
      </w:r>
    </w:p>
    <w:p w14:paraId="3C9D0757" w14:textId="77777777" w:rsidR="00BA1AF1" w:rsidRPr="00934699" w:rsidRDefault="00BA1AF1" w:rsidP="00BA1AF1">
      <w:pPr>
        <w:pStyle w:val="Liststycke"/>
        <w:numPr>
          <w:ilvl w:val="0"/>
          <w:numId w:val="18"/>
        </w:numPr>
        <w:rPr>
          <w:rFonts w:ascii="Cambria" w:hAnsi="Cambria"/>
        </w:rPr>
      </w:pPr>
      <w:r w:rsidRPr="00934699">
        <w:rPr>
          <w:rFonts w:ascii="Cambria" w:hAnsi="Cambria"/>
        </w:rPr>
        <w:t>skriftligt formulera en sammanhängande text</w:t>
      </w:r>
      <w:r>
        <w:rPr>
          <w:rFonts w:ascii="Cambria" w:hAnsi="Cambria"/>
          <w:color w:val="FF0000"/>
        </w:rPr>
        <w:t xml:space="preserve"> </w:t>
      </w:r>
    </w:p>
    <w:p w14:paraId="6F2F79AE" w14:textId="77777777" w:rsidR="00BA1AF1" w:rsidRPr="00934699" w:rsidRDefault="00BA1AF1" w:rsidP="00BA1AF1">
      <w:pPr>
        <w:pStyle w:val="Liststycke"/>
        <w:numPr>
          <w:ilvl w:val="0"/>
          <w:numId w:val="18"/>
        </w:numPr>
        <w:rPr>
          <w:rFonts w:ascii="Cambria" w:hAnsi="Cambria"/>
        </w:rPr>
      </w:pPr>
      <w:r w:rsidRPr="00934699">
        <w:rPr>
          <w:rFonts w:ascii="Cambria" w:hAnsi="Cambria"/>
        </w:rPr>
        <w:t>använda grundläggande referensteknik</w:t>
      </w:r>
    </w:p>
    <w:p w14:paraId="4CA3B0B8" w14:textId="2AE773A3" w:rsidR="00B14A1C" w:rsidRPr="00B14A1C" w:rsidRDefault="00B14A1C" w:rsidP="00665C15">
      <w:pPr>
        <w:rPr>
          <w:color w:val="00B050"/>
        </w:rPr>
      </w:pPr>
    </w:p>
    <w:p w14:paraId="0AD90267" w14:textId="77777777" w:rsidR="00D56938" w:rsidRDefault="00D56938" w:rsidP="00665C15">
      <w:pPr>
        <w:rPr>
          <w:i/>
        </w:rPr>
      </w:pPr>
    </w:p>
    <w:p w14:paraId="74079EF8" w14:textId="3D308E89" w:rsidR="002814BA" w:rsidRPr="00FB0E27" w:rsidRDefault="002814BA" w:rsidP="00665C15">
      <w:pPr>
        <w:rPr>
          <w:i/>
        </w:rPr>
      </w:pPr>
      <w:r w:rsidRPr="00FB0E27">
        <w:rPr>
          <w:i/>
        </w:rPr>
        <w:lastRenderedPageBreak/>
        <w:t>Som stöd för uppgiften:</w:t>
      </w:r>
    </w:p>
    <w:p w14:paraId="636A9863" w14:textId="3D6FF339" w:rsidR="002814BA" w:rsidRDefault="000D776D" w:rsidP="00665C15">
      <w:r w:rsidRPr="000D776D">
        <w:t>Litteratur,</w:t>
      </w:r>
      <w:r w:rsidR="001918C7">
        <w:t xml:space="preserve"> styrdokument,</w:t>
      </w:r>
      <w:r w:rsidRPr="000D776D">
        <w:t xml:space="preserve"> introduktion, </w:t>
      </w:r>
      <w:r w:rsidR="002814BA" w:rsidRPr="000D776D">
        <w:t>föreläsningar</w:t>
      </w:r>
      <w:r w:rsidR="007E3F42">
        <w:t>, grupparbete</w:t>
      </w:r>
      <w:r w:rsidRPr="000D776D">
        <w:t xml:space="preserve"> och seminarier.</w:t>
      </w:r>
    </w:p>
    <w:p w14:paraId="438391A6" w14:textId="77777777" w:rsidR="001918C7" w:rsidRPr="000D776D" w:rsidRDefault="001918C7" w:rsidP="00665C15"/>
    <w:p w14:paraId="0B64F764" w14:textId="510B3AB0" w:rsidR="002814BA" w:rsidRDefault="002814BA" w:rsidP="00665C15">
      <w:pPr>
        <w:rPr>
          <w:i/>
        </w:rPr>
      </w:pPr>
      <w:r w:rsidRPr="00FB0E27">
        <w:rPr>
          <w:i/>
        </w:rPr>
        <w:t>Som stöd för att skriva:</w:t>
      </w:r>
    </w:p>
    <w:p w14:paraId="36D74E06" w14:textId="2735F772" w:rsidR="001918C7" w:rsidRPr="00FB0E27" w:rsidRDefault="001918C7" w:rsidP="00665C15">
      <w:pPr>
        <w:rPr>
          <w:i/>
        </w:rPr>
      </w:pPr>
      <w:r>
        <w:t>Se litteraturlista för länkar och litteraturtips.</w:t>
      </w:r>
    </w:p>
    <w:p w14:paraId="5884BC52" w14:textId="3BFC7F40" w:rsidR="002814BA" w:rsidRPr="000D776D" w:rsidRDefault="001918C7" w:rsidP="00665C15">
      <w:r w:rsidRPr="000D776D">
        <w:t xml:space="preserve"> </w:t>
      </w:r>
    </w:p>
    <w:p w14:paraId="77396B6E" w14:textId="77777777" w:rsidR="002814BA" w:rsidRPr="00FB0E27" w:rsidRDefault="002814BA" w:rsidP="00665C15">
      <w:pPr>
        <w:rPr>
          <w:u w:val="single"/>
        </w:rPr>
      </w:pPr>
      <w:bookmarkStart w:id="11" w:name="_Toc330937202"/>
      <w:bookmarkStart w:id="12" w:name="_Toc363587170"/>
      <w:r w:rsidRPr="00FB0E27">
        <w:rPr>
          <w:u w:val="single"/>
        </w:rPr>
        <w:t>Kriterier för examination:</w:t>
      </w:r>
      <w:bookmarkEnd w:id="11"/>
      <w:bookmarkEnd w:id="12"/>
      <w:r w:rsidRPr="00FB0E27">
        <w:rPr>
          <w:u w:val="single"/>
        </w:rPr>
        <w:t xml:space="preserve"> </w:t>
      </w:r>
    </w:p>
    <w:p w14:paraId="70DB4C66" w14:textId="77777777" w:rsidR="002814BA" w:rsidRPr="000D776D" w:rsidRDefault="00172FFF" w:rsidP="00665C15">
      <w:r w:rsidRPr="000D776D">
        <w:t>För godkänd (G) skriftlig examination</w:t>
      </w:r>
      <w:r w:rsidR="002814BA" w:rsidRPr="000D776D">
        <w:t xml:space="preserve"> krävs att: </w:t>
      </w:r>
    </w:p>
    <w:p w14:paraId="280EE58F" w14:textId="77777777" w:rsidR="002814BA" w:rsidRPr="000D776D" w:rsidRDefault="002814BA" w:rsidP="00665C15">
      <w:r w:rsidRPr="000D776D">
        <w:t xml:space="preserve">studenten genom beskrivning och reflektion visar god förståelse för kursens mål </w:t>
      </w:r>
    </w:p>
    <w:p w14:paraId="5E896634" w14:textId="77777777" w:rsidR="002814BA" w:rsidRPr="000D776D" w:rsidRDefault="00172FFF" w:rsidP="00665C15">
      <w:r w:rsidRPr="000D776D">
        <w:t xml:space="preserve">texten </w:t>
      </w:r>
      <w:r w:rsidR="002814BA" w:rsidRPr="000D776D">
        <w:t>tydligt förankrade i litteratur med angivande av källa enligt gängse referensteknik</w:t>
      </w:r>
    </w:p>
    <w:p w14:paraId="5822CF20" w14:textId="77777777" w:rsidR="002814BA" w:rsidRPr="000D776D" w:rsidRDefault="00172FFF" w:rsidP="00665C15">
      <w:r w:rsidRPr="000D776D">
        <w:t>texten</w:t>
      </w:r>
      <w:r w:rsidR="002814BA" w:rsidRPr="000D776D">
        <w:t xml:space="preserve"> visar vad som är författarens mening/uppfattning och vad som är studentens mening/uppfattning</w:t>
      </w:r>
    </w:p>
    <w:p w14:paraId="4A70F097" w14:textId="77777777" w:rsidR="002814BA" w:rsidRPr="000D776D" w:rsidRDefault="00172FFF" w:rsidP="00665C15">
      <w:r w:rsidRPr="000D776D">
        <w:t xml:space="preserve">texten </w:t>
      </w:r>
      <w:r w:rsidR="002814BA" w:rsidRPr="000D776D">
        <w:t xml:space="preserve">har ett godtagbart språk och är lätt att läsa och förstå </w:t>
      </w:r>
    </w:p>
    <w:p w14:paraId="69CAB542" w14:textId="77777777" w:rsidR="002814BA" w:rsidRPr="000D776D" w:rsidRDefault="002814BA" w:rsidP="00665C15">
      <w:r w:rsidRPr="000D776D">
        <w:t>samtliga referenser sammanställts i en referenslista</w:t>
      </w:r>
    </w:p>
    <w:p w14:paraId="20988E1A" w14:textId="77777777" w:rsidR="002814BA" w:rsidRPr="000D776D" w:rsidRDefault="002814BA" w:rsidP="00665C15"/>
    <w:p w14:paraId="17904F38" w14:textId="77777777" w:rsidR="002814BA" w:rsidRPr="000D776D" w:rsidRDefault="002814BA" w:rsidP="00665C15">
      <w:r w:rsidRPr="000D776D">
        <w:t>För väl godkänt (VG) krävs förutom kriterierna ovan att:</w:t>
      </w:r>
    </w:p>
    <w:p w14:paraId="163BCDAB" w14:textId="77777777" w:rsidR="002814BA" w:rsidRPr="000D776D" w:rsidRDefault="002814BA" w:rsidP="00665C15">
      <w:r w:rsidRPr="000D776D">
        <w:t>studenten visar mycket god förståelse* för kursens mål</w:t>
      </w:r>
    </w:p>
    <w:p w14:paraId="0F4DE70D" w14:textId="77777777" w:rsidR="002814BA" w:rsidRPr="000D776D" w:rsidRDefault="00172FFF" w:rsidP="00665C15">
      <w:r w:rsidRPr="000D776D">
        <w:t>texten</w:t>
      </w:r>
      <w:r w:rsidR="002814BA" w:rsidRPr="000D776D">
        <w:t xml:space="preserve"> är väl strukturerad och håller en mycket god språklig standard </w:t>
      </w:r>
    </w:p>
    <w:p w14:paraId="3AA58D9A" w14:textId="77777777" w:rsidR="002814BA" w:rsidRPr="000D776D" w:rsidRDefault="002814BA" w:rsidP="00665C15"/>
    <w:p w14:paraId="7C362967" w14:textId="77777777" w:rsidR="002814BA" w:rsidRPr="000D776D" w:rsidRDefault="002814BA" w:rsidP="00665C15">
      <w:r w:rsidRPr="000D776D">
        <w:t xml:space="preserve"> (* med ”mycket god förståelse” menas t.ex. att studenten utvecklar och fördjupar sina reflektioner utifrån den bearbetade litteraturen)  </w:t>
      </w:r>
    </w:p>
    <w:p w14:paraId="44DF5A2A" w14:textId="77777777" w:rsidR="002814BA" w:rsidRPr="000D776D" w:rsidRDefault="002814BA" w:rsidP="00665C15"/>
    <w:p w14:paraId="4792DFF0" w14:textId="598DD6CD" w:rsidR="002814BA" w:rsidRDefault="00172FFF" w:rsidP="00665C15">
      <w:r w:rsidRPr="000D776D">
        <w:t>Återkoppling på texten</w:t>
      </w:r>
      <w:r w:rsidR="002814BA" w:rsidRPr="000D776D">
        <w:t xml:space="preserve"> lämnas inom två veckor</w:t>
      </w:r>
      <w:r w:rsidRPr="000D776D">
        <w:t>, 10 arbetsdagar,</w:t>
      </w:r>
      <w:r w:rsidR="002814BA" w:rsidRPr="000D776D">
        <w:t xml:space="preserve"> efter examinationsdatum. </w:t>
      </w:r>
    </w:p>
    <w:p w14:paraId="31764DC9" w14:textId="4F91A1AD" w:rsidR="005D3945" w:rsidRDefault="005D3945" w:rsidP="00665C15"/>
    <w:p w14:paraId="20F44423" w14:textId="153C4C0C" w:rsidR="005D3945" w:rsidRPr="005D3945" w:rsidRDefault="005D3945" w:rsidP="005D3945">
      <w:pPr>
        <w:pStyle w:val="Rubrik2"/>
        <w:rPr>
          <w:b/>
        </w:rPr>
      </w:pPr>
      <w:bookmarkStart w:id="13" w:name="_Toc521311610"/>
      <w:r w:rsidRPr="005D3945">
        <w:rPr>
          <w:b/>
        </w:rPr>
        <w:t>Omexaminationer</w:t>
      </w:r>
      <w:bookmarkEnd w:id="13"/>
      <w:r w:rsidRPr="005D3945">
        <w:rPr>
          <w:b/>
        </w:rPr>
        <w:t xml:space="preserve"> </w:t>
      </w:r>
    </w:p>
    <w:p w14:paraId="07269055" w14:textId="77777777" w:rsidR="005D3945" w:rsidRDefault="005D3945" w:rsidP="00665C15"/>
    <w:p w14:paraId="5FAB023A" w14:textId="2C95BAA8" w:rsidR="005D3945" w:rsidRDefault="005D3945" w:rsidP="00665C15">
      <w:r>
        <w:t>OBL1</w:t>
      </w:r>
    </w:p>
    <w:p w14:paraId="68A5DC7E" w14:textId="1D86F4F8" w:rsidR="004D74C6" w:rsidRDefault="005D3945" w:rsidP="00665C15">
      <w:r>
        <w:t xml:space="preserve">Omexamination 1 den </w:t>
      </w:r>
      <w:r w:rsidR="00081E7E">
        <w:t>25</w:t>
      </w:r>
      <w:r>
        <w:t>/9</w:t>
      </w:r>
    </w:p>
    <w:p w14:paraId="51C9815B" w14:textId="70FC4278" w:rsidR="005D3945" w:rsidRDefault="0000672A" w:rsidP="00665C15">
      <w:r>
        <w:t>Omexamination 2 den 16</w:t>
      </w:r>
      <w:r w:rsidR="005D3945">
        <w:t>/11</w:t>
      </w:r>
    </w:p>
    <w:p w14:paraId="23B1D55E" w14:textId="6E465427" w:rsidR="005D3945" w:rsidRDefault="005D3945" w:rsidP="00665C15"/>
    <w:p w14:paraId="1B173DCD" w14:textId="2CC131BE" w:rsidR="005D3945" w:rsidRDefault="005D3945" w:rsidP="00665C15">
      <w:r>
        <w:t>STN2</w:t>
      </w:r>
    </w:p>
    <w:p w14:paraId="0A9E1467" w14:textId="29CD9ADA" w:rsidR="005D3945" w:rsidRDefault="005D3945" w:rsidP="00665C15">
      <w:r>
        <w:t>Omexamination 1 den 12/10</w:t>
      </w:r>
      <w:r w:rsidR="00DA3277">
        <w:t xml:space="preserve"> kl 17.00</w:t>
      </w:r>
    </w:p>
    <w:p w14:paraId="7C9C80CB" w14:textId="0C6341A9" w:rsidR="005D3945" w:rsidRDefault="00DA3277" w:rsidP="00665C15">
      <w:r>
        <w:t>Omexamination 2 den 7/12 kl 17.00</w:t>
      </w:r>
    </w:p>
    <w:p w14:paraId="274113F3" w14:textId="77777777" w:rsidR="005D3945" w:rsidRPr="005D3945" w:rsidRDefault="005D3945" w:rsidP="00665C15"/>
    <w:p w14:paraId="45A516C9" w14:textId="6063AB3A" w:rsidR="001F7326" w:rsidRPr="001F7326" w:rsidRDefault="001F7326" w:rsidP="001F7326">
      <w:pPr>
        <w:pStyle w:val="Rubrik2"/>
        <w:rPr>
          <w:b/>
          <w:sz w:val="24"/>
          <w:szCs w:val="24"/>
        </w:rPr>
      </w:pPr>
      <w:bookmarkStart w:id="14" w:name="_Toc130724434"/>
      <w:bookmarkStart w:id="15" w:name="_Toc130282520"/>
      <w:bookmarkStart w:id="16" w:name="_Toc130281691"/>
      <w:bookmarkStart w:id="17" w:name="_Toc130281583"/>
      <w:bookmarkStart w:id="18" w:name="_Toc130280919"/>
      <w:bookmarkStart w:id="19" w:name="_Toc296073061"/>
      <w:bookmarkStart w:id="20" w:name="_Toc521311611"/>
      <w:bookmarkEnd w:id="14"/>
      <w:bookmarkEnd w:id="15"/>
      <w:bookmarkEnd w:id="16"/>
      <w:bookmarkEnd w:id="17"/>
      <w:bookmarkEnd w:id="18"/>
      <w:bookmarkEnd w:id="19"/>
      <w:r w:rsidRPr="001F7326">
        <w:rPr>
          <w:b/>
        </w:rPr>
        <w:t>Urkund, fusk och plagiat</w:t>
      </w:r>
      <w:bookmarkEnd w:id="20"/>
      <w:r w:rsidRPr="001F7326">
        <w:rPr>
          <w:b/>
        </w:rPr>
        <w:t xml:space="preserve">  </w:t>
      </w:r>
    </w:p>
    <w:p w14:paraId="6967E8FF" w14:textId="105622BD" w:rsidR="001F7326" w:rsidRDefault="001F7326" w:rsidP="001F7326">
      <w:pPr>
        <w:pStyle w:val="Normalwebb"/>
      </w:pPr>
      <w:r>
        <w:t xml:space="preserve">Det finns hårda regler om plagiering på universitet och även i forskarsamhället, detta är alltså </w:t>
      </w:r>
      <w:r w:rsidR="00E62CEC">
        <w:t>också en forskningsetisk fråga (</w:t>
      </w:r>
      <w:r>
        <w:t xml:space="preserve">läs t.ex. Anna-Liisa Närvänen, När kvalitativa studier blir text, Studentlitteratur 1999, kapitlet ”Etik och det vetenskapliga skrivandet” </w:t>
      </w:r>
      <w:r w:rsidR="00E62CEC">
        <w:t>).</w:t>
      </w:r>
    </w:p>
    <w:p w14:paraId="22F745D6" w14:textId="5D553BAD" w:rsidR="001F7326" w:rsidRDefault="001F7326" w:rsidP="001F7326">
      <w:pPr>
        <w:pStyle w:val="Normalwebb"/>
      </w:pPr>
      <w:r>
        <w:t xml:space="preserve">Plagiering av andra källor (dvs. att man kopierar andra texter utan att ange referenser, antingen från litteratur eller från andra källor såsom från Internet, andra studenters arbeten, egna tidigare arbeten mm) betraktas som fusk. Ibland – inte minst vad gäller t.ex. hemtentamina – händer det också att man ligger för nära ursprungstexten, vilket kan bli betraktat som plagiat. Det är därför viktigt att omformulera det man läst, det är också på det sätt som man som student visar att man har förstått det som man har läst. Tänk också på att ett individuellt examinationsarbete måste vara en individuell framtagen text, även om ni har arbetat med frågorna i grupp – ni kan inte ge hela eller delar av textavsnitt till varandra. </w:t>
      </w:r>
    </w:p>
    <w:p w14:paraId="033EF864" w14:textId="77777777" w:rsidR="001F7326" w:rsidRDefault="001F7326" w:rsidP="001F7326">
      <w:pPr>
        <w:pStyle w:val="Normalwebb"/>
      </w:pPr>
      <w:r>
        <w:lastRenderedPageBreak/>
        <w:t xml:space="preserve">Läraren har skyldighet att anmäla varje misstänkt fall av plagiering/fusk till disciplinnämnden på universitetet. Om det visar sig att disciplinnämnden anser att plagiering har skett kan man som student bli avstängd från studier under en viss tid. Under den tidsperioden förlorar man också rätten till studielån, tillika blir man avstängd från universitetets datorer.  </w:t>
      </w:r>
    </w:p>
    <w:p w14:paraId="21CBB90C" w14:textId="77777777" w:rsidR="001F7326" w:rsidRDefault="001F7326" w:rsidP="001F7326">
      <w:pPr>
        <w:pStyle w:val="Normalwebb"/>
      </w:pPr>
      <w:r>
        <w:t xml:space="preserve">För att undvika dessa problem måste ni alltså omformulera det ni läser till en självständig text samt tydligt referera till de källor ni har använt. Markera med citattecken och ange korrekta sidhänvisningar när ni skriver av direkta meningar eller delar av meningar ur en ursprungstext.  </w:t>
      </w:r>
    </w:p>
    <w:p w14:paraId="1F86B4FD" w14:textId="21248859" w:rsidR="001F7326" w:rsidRDefault="001F7326" w:rsidP="001F7326">
      <w:pPr>
        <w:pStyle w:val="Normalwebb"/>
      </w:pPr>
      <w:r>
        <w:t xml:space="preserve">Av hänsyn till er studenter vill vi att alla möjligheter för lärare att hysa minsta misstanke om fusk och plagiat bör undanröjas. Tolkningen av vad som är fusk och plagiat, är inte självklar. Därför använder vi oss av urkund (en tjänst som utför dokumentjämförelser) när det gäller examination för projektarbetet i denna kurs. Information om urkund: </w:t>
      </w:r>
      <w:hyperlink r:id="rId18" w:history="1">
        <w:r w:rsidRPr="00A90D1C">
          <w:rPr>
            <w:rStyle w:val="Hyperlnk"/>
          </w:rPr>
          <w:t>www.urkund.se</w:t>
        </w:r>
      </w:hyperlink>
      <w:r>
        <w:t xml:space="preserve"> </w:t>
      </w:r>
    </w:p>
    <w:p w14:paraId="4B9CD242" w14:textId="53A612D1" w:rsidR="00C22412" w:rsidRPr="00746CEE" w:rsidRDefault="00C22412" w:rsidP="00746CEE">
      <w:pPr>
        <w:pStyle w:val="Rubrik4"/>
        <w:rPr>
          <w:b w:val="0"/>
          <w:sz w:val="24"/>
          <w:szCs w:val="24"/>
        </w:rPr>
      </w:pPr>
      <w:bookmarkStart w:id="21" w:name="_Toc130281693"/>
      <w:bookmarkStart w:id="22" w:name="_Toc130281585"/>
      <w:bookmarkStart w:id="23" w:name="_Toc130280921"/>
      <w:r w:rsidRPr="00746CEE">
        <w:rPr>
          <w:b w:val="0"/>
          <w:sz w:val="24"/>
          <w:szCs w:val="24"/>
        </w:rPr>
        <w:t>Kunskapssyn, lärande och didaktik</w:t>
      </w:r>
      <w:bookmarkEnd w:id="21"/>
      <w:bookmarkEnd w:id="22"/>
      <w:bookmarkEnd w:id="23"/>
    </w:p>
    <w:p w14:paraId="5A3B1334" w14:textId="77777777" w:rsidR="00C22412" w:rsidRPr="00746CEE" w:rsidRDefault="00C22412" w:rsidP="00665C15">
      <w:r w:rsidRPr="00746CEE">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sidRPr="00746CEE">
        <w:rPr>
          <w:i/>
        </w:rPr>
        <w:t>lära sig</w:t>
      </w:r>
      <w:r w:rsidRPr="00746CEE">
        <w:t xml:space="preserve"> blir examinationstillfället ett lärtillfälle.</w:t>
      </w:r>
      <w:r w:rsidRPr="00746CEE">
        <w:rPr>
          <w:rStyle w:val="Fotnotsreferens"/>
        </w:rPr>
        <w:footnoteReference w:id="1"/>
      </w:r>
      <w:r w:rsidRPr="00746CEE">
        <w:t xml:space="preserve"> För alla studenter – och kanske speciellt blivande lärare – bör bildning gå före utbildning, och sett från den synvinkeln är själva </w:t>
      </w:r>
      <w:r w:rsidRPr="00746CEE">
        <w:rPr>
          <w:i/>
        </w:rPr>
        <w:t xml:space="preserve">skrivprocessen </w:t>
      </w:r>
      <w:r w:rsidRPr="00746CEE">
        <w:t>något av det mest lärorika man kan ägna sig åt.</w:t>
      </w:r>
    </w:p>
    <w:p w14:paraId="275C9AF1" w14:textId="77777777" w:rsidR="00C22412" w:rsidRPr="00FB0E27" w:rsidRDefault="00C22412" w:rsidP="00665C15">
      <w:pPr>
        <w:rPr>
          <w:color w:val="FF0000"/>
        </w:rPr>
      </w:pPr>
    </w:p>
    <w:p w14:paraId="566A4678" w14:textId="72C8CE27" w:rsidR="004D74C6" w:rsidRPr="000D776D" w:rsidRDefault="004D74C6" w:rsidP="00665C15">
      <w:pPr>
        <w:rPr>
          <w:color w:val="000000"/>
          <w:sz w:val="32"/>
          <w:szCs w:val="32"/>
        </w:rPr>
      </w:pPr>
    </w:p>
    <w:p w14:paraId="461E4A1A" w14:textId="2BFDCC69" w:rsidR="00462A8F" w:rsidRPr="00F15AF5" w:rsidRDefault="00E07347" w:rsidP="00E07347">
      <w:pPr>
        <w:pStyle w:val="Rubrik2"/>
        <w:rPr>
          <w:b/>
        </w:rPr>
      </w:pPr>
      <w:bookmarkStart w:id="24" w:name="_Toc521311612"/>
      <w:r w:rsidRPr="00F15AF5">
        <w:rPr>
          <w:b/>
        </w:rPr>
        <w:t>Litteraturlista</w:t>
      </w:r>
      <w:bookmarkEnd w:id="24"/>
    </w:p>
    <w:p w14:paraId="130D9F7D" w14:textId="77777777" w:rsidR="008939B3" w:rsidRPr="000D776D" w:rsidRDefault="008939B3" w:rsidP="00665C15">
      <w:pPr>
        <w:rPr>
          <w:color w:val="000000"/>
        </w:rPr>
      </w:pPr>
    </w:p>
    <w:p w14:paraId="0CAC424C" w14:textId="77777777" w:rsidR="00D53F9C" w:rsidRPr="00E07347" w:rsidRDefault="008939B3" w:rsidP="00665C15">
      <w:pPr>
        <w:rPr>
          <w:color w:val="000000"/>
          <w:u w:val="single"/>
        </w:rPr>
      </w:pPr>
      <w:r w:rsidRPr="00E07347">
        <w:rPr>
          <w:color w:val="000000"/>
          <w:u w:val="single"/>
        </w:rPr>
        <w:t>L</w:t>
      </w:r>
      <w:r w:rsidR="00B61E96" w:rsidRPr="00E07347">
        <w:rPr>
          <w:color w:val="000000"/>
          <w:u w:val="single"/>
        </w:rPr>
        <w:t>itteratur</w:t>
      </w:r>
      <w:r w:rsidR="00D63725" w:rsidRPr="00E07347">
        <w:rPr>
          <w:color w:val="000000"/>
          <w:u w:val="single"/>
        </w:rPr>
        <w:t xml:space="preserve"> och artiklar</w:t>
      </w:r>
    </w:p>
    <w:p w14:paraId="477826D0" w14:textId="59EF81D6" w:rsidR="00B61E96" w:rsidRDefault="00B61E96" w:rsidP="00665C15">
      <w:pPr>
        <w:rPr>
          <w:color w:val="000000"/>
        </w:rPr>
      </w:pPr>
    </w:p>
    <w:p w14:paraId="5454D53E" w14:textId="3EA77A3D" w:rsidR="006C3812" w:rsidRDefault="006C3812" w:rsidP="00665C15">
      <w:pPr>
        <w:rPr>
          <w:color w:val="000000"/>
        </w:rPr>
      </w:pPr>
      <w:r w:rsidRPr="006C3812">
        <w:rPr>
          <w:color w:val="000000"/>
        </w:rPr>
        <w:t xml:space="preserve">Hviid, P., &amp; Højholt, C. (2015). </w:t>
      </w:r>
      <w:r w:rsidRPr="006C3812">
        <w:rPr>
          <w:i/>
          <w:color w:val="000000"/>
        </w:rPr>
        <w:t>Fritidspedagogik med barnperspektiv.</w:t>
      </w:r>
      <w:r>
        <w:rPr>
          <w:color w:val="000000"/>
        </w:rPr>
        <w:t xml:space="preserve"> Lund : Studentlitteratur (bokhandel)</w:t>
      </w:r>
    </w:p>
    <w:p w14:paraId="064BD839" w14:textId="77777777" w:rsidR="006C3812" w:rsidRPr="000D776D" w:rsidRDefault="006C3812" w:rsidP="00665C15">
      <w:pPr>
        <w:rPr>
          <w:color w:val="000000"/>
        </w:rPr>
      </w:pPr>
    </w:p>
    <w:p w14:paraId="6775E528" w14:textId="77777777" w:rsidR="00D53F9C" w:rsidRPr="000D776D" w:rsidRDefault="00D53F9C" w:rsidP="00665C15">
      <w:pPr>
        <w:rPr>
          <w:color w:val="000000"/>
        </w:rPr>
      </w:pPr>
      <w:r w:rsidRPr="000D776D">
        <w:rPr>
          <w:color w:val="000000"/>
        </w:rPr>
        <w:t xml:space="preserve">Lindström, Gunnar &amp; Pennlert, Lars-Åke (2006) </w:t>
      </w:r>
      <w:r w:rsidRPr="000D776D">
        <w:rPr>
          <w:i/>
          <w:iCs/>
          <w:color w:val="000000"/>
        </w:rPr>
        <w:t>Undervisning i teori och praktik – en introduktion i didaktik.</w:t>
      </w:r>
      <w:r w:rsidRPr="000D776D">
        <w:rPr>
          <w:color w:val="000000"/>
        </w:rPr>
        <w:t xml:space="preserve"> Umeå: Fundo förlag. (</w:t>
      </w:r>
      <w:hyperlink r:id="rId19" w:history="1">
        <w:r w:rsidRPr="000D776D">
          <w:rPr>
            <w:rStyle w:val="Hyperlnk"/>
            <w:color w:val="000000"/>
          </w:rPr>
          <w:t>www.fundo.se</w:t>
        </w:r>
      </w:hyperlink>
      <w:r w:rsidR="00C0206F">
        <w:rPr>
          <w:color w:val="000000"/>
        </w:rPr>
        <w:t xml:space="preserve">, </w:t>
      </w:r>
      <w:hyperlink r:id="rId20" w:history="1">
        <w:r w:rsidRPr="000D776D">
          <w:rPr>
            <w:rStyle w:val="Hyperlnk"/>
            <w:color w:val="000000"/>
          </w:rPr>
          <w:t>order@fundo.se</w:t>
        </w:r>
      </w:hyperlink>
      <w:r w:rsidR="00D63725" w:rsidRPr="000D776D">
        <w:rPr>
          <w:color w:val="000000"/>
        </w:rPr>
        <w:t xml:space="preserve"> eller bokhandeln)</w:t>
      </w:r>
    </w:p>
    <w:p w14:paraId="082E14AC" w14:textId="6B79AB94" w:rsidR="00D63725" w:rsidRPr="000D776D" w:rsidRDefault="00D63725" w:rsidP="00665C15"/>
    <w:p w14:paraId="6ADBB93D" w14:textId="17A48573" w:rsidR="00D53F9C" w:rsidRPr="000D776D" w:rsidRDefault="0033627E" w:rsidP="00665C15">
      <w:r>
        <w:t>Pihlgren, Ann (red) (2013</w:t>
      </w:r>
      <w:r w:rsidR="00D53F9C" w:rsidRPr="000D776D">
        <w:t xml:space="preserve">), </w:t>
      </w:r>
      <w:r w:rsidR="00D53F9C" w:rsidRPr="000D776D">
        <w:rPr>
          <w:i/>
        </w:rPr>
        <w:t>Fritidshemmets didaktik</w:t>
      </w:r>
      <w:r w:rsidR="00D53F9C" w:rsidRPr="000D776D">
        <w:t>. Lund: Studen</w:t>
      </w:r>
      <w:r w:rsidR="00B61E96" w:rsidRPr="000D776D">
        <w:t>tlitteratur</w:t>
      </w:r>
      <w:r w:rsidR="00D63725" w:rsidRPr="000D776D">
        <w:t xml:space="preserve"> (bokhandeln)</w:t>
      </w:r>
    </w:p>
    <w:p w14:paraId="3CB55F38" w14:textId="1EFA8F46" w:rsidR="00C047E9" w:rsidRDefault="00C047E9" w:rsidP="00665C15"/>
    <w:p w14:paraId="4DCBB060" w14:textId="05841A97" w:rsidR="00C047E9" w:rsidRDefault="00C047E9" w:rsidP="00665C15">
      <w:pPr>
        <w:rPr>
          <w:rStyle w:val="Hyperlnk"/>
        </w:rPr>
      </w:pPr>
      <w:r>
        <w:t>Skolverket</w:t>
      </w:r>
      <w:r w:rsidR="00EF5047">
        <w:t xml:space="preserve"> </w:t>
      </w:r>
      <w:r w:rsidR="00D939C9">
        <w:t>(u.å)</w:t>
      </w:r>
      <w:r w:rsidR="00D939C9" w:rsidRPr="00D939C9">
        <w:t xml:space="preserve"> </w:t>
      </w:r>
      <w:r w:rsidR="00D939C9" w:rsidRPr="00D939C9">
        <w:rPr>
          <w:i/>
        </w:rPr>
        <w:t>Kollegial handledning leder till öppenhet och samarbete</w:t>
      </w:r>
      <w:r w:rsidR="00D939C9">
        <w:t xml:space="preserve"> hämtad från </w:t>
      </w:r>
      <w:hyperlink r:id="rId21" w:history="1">
        <w:r w:rsidRPr="00A72594">
          <w:rPr>
            <w:rStyle w:val="Hyperlnk"/>
          </w:rPr>
          <w:t>https://www.skolverket.se/skolutveckling/forskning/didaktik/relationer-larande/kollegial-handledning-leder-till-oppenhet-och-samarbete-1.227370</w:t>
        </w:r>
      </w:hyperlink>
    </w:p>
    <w:p w14:paraId="1DA7EEC6" w14:textId="0AC6F029" w:rsidR="0016244E" w:rsidRDefault="0016244E" w:rsidP="00665C15"/>
    <w:p w14:paraId="269F723E" w14:textId="3BCA1823" w:rsidR="0016244E" w:rsidRDefault="0016244E" w:rsidP="00665C15">
      <w:r w:rsidRPr="00703E5C">
        <w:rPr>
          <w:iCs/>
        </w:rPr>
        <w:t>Skolverket (2011)</w:t>
      </w:r>
      <w:r w:rsidRPr="00703E5C">
        <w:rPr>
          <w:i/>
          <w:iCs/>
        </w:rPr>
        <w:t xml:space="preserve"> Fritidshemmet : en samtalsguide om uppdrag, kvalitet och utveckling</w:t>
      </w:r>
      <w:r w:rsidRPr="00703E5C">
        <w:t xml:space="preserve">. </w:t>
      </w:r>
      <w:r w:rsidRPr="0016244E">
        <w:t>(2011). Stockholm : Skolverket : Fritze [distributör], 2011.</w:t>
      </w:r>
      <w:r w:rsidR="00EF5047" w:rsidRPr="0016244E">
        <w:t xml:space="preserve"> </w:t>
      </w:r>
      <w:hyperlink r:id="rId22" w:history="1">
        <w:r w:rsidR="00EF5047" w:rsidRPr="00984244">
          <w:rPr>
            <w:rStyle w:val="Hyperlnk"/>
          </w:rPr>
          <w:t>https://www.skolverket.se/om-skolverket/publikationer/visa-enskild-publikation?_xurl_=http%3A%2F%2Fwww5.skolverket.se%2Fwtpub%2Fws%2Fskolbok%2Fwpubext%2Ftrycksak%2FRecord%3Fk%3D2623</w:t>
        </w:r>
      </w:hyperlink>
    </w:p>
    <w:p w14:paraId="65D67B65" w14:textId="77777777" w:rsidR="00EF5047" w:rsidRPr="0016244E" w:rsidRDefault="00EF5047" w:rsidP="00665C15"/>
    <w:p w14:paraId="571BB98F" w14:textId="77777777" w:rsidR="0016244E" w:rsidRPr="0016244E" w:rsidRDefault="0016244E" w:rsidP="00665C15"/>
    <w:p w14:paraId="62DD4480" w14:textId="396CE36C" w:rsidR="00D53F9C" w:rsidRPr="0016244E" w:rsidRDefault="00D53F9C" w:rsidP="00665C15"/>
    <w:p w14:paraId="5D99C82D" w14:textId="77777777" w:rsidR="00D53F9C" w:rsidRPr="00E07347" w:rsidRDefault="00D53F9C" w:rsidP="00665C15">
      <w:pPr>
        <w:rPr>
          <w:u w:val="single"/>
        </w:rPr>
      </w:pPr>
      <w:r w:rsidRPr="00E07347">
        <w:rPr>
          <w:u w:val="single"/>
        </w:rPr>
        <w:t xml:space="preserve">Styrdokument </w:t>
      </w:r>
    </w:p>
    <w:p w14:paraId="270EA8F3" w14:textId="77777777" w:rsidR="00F63AFE" w:rsidRDefault="00F63AFE" w:rsidP="00F63AFE"/>
    <w:p w14:paraId="04D89348" w14:textId="1C811C72" w:rsidR="009D4EA1" w:rsidRDefault="00F63AFE" w:rsidP="00F63AFE">
      <w:r>
        <w:t xml:space="preserve">Skolverket (2017), </w:t>
      </w:r>
      <w:r w:rsidRPr="00F63AFE">
        <w:rPr>
          <w:i/>
        </w:rPr>
        <w:t>Läroplan för grundskolan, förskoleklassen och fritidshemmet 2011</w:t>
      </w:r>
      <w:r>
        <w:t xml:space="preserve"> : reviderad 2017. (2017). Stockholm : Skolverket : Wolters Kluwer [distributör], 2017.</w:t>
      </w:r>
      <w:r w:rsidRPr="000D776D">
        <w:t xml:space="preserve"> </w:t>
      </w:r>
      <w:r w:rsidR="00D53F9C" w:rsidRPr="000D776D">
        <w:t>kap. 1</w:t>
      </w:r>
      <w:r w:rsidR="00585121">
        <w:t>, 2 och 4</w:t>
      </w:r>
      <w:r w:rsidR="00C0206F">
        <w:t>. Ladda ned från:</w:t>
      </w:r>
      <w:r w:rsidR="009D4EA1" w:rsidRPr="009D4EA1">
        <w:t xml:space="preserve"> </w:t>
      </w:r>
      <w:hyperlink r:id="rId23" w:history="1">
        <w:r w:rsidR="009D4EA1" w:rsidRPr="009F637D">
          <w:rPr>
            <w:rStyle w:val="Hyperlnk"/>
          </w:rPr>
          <w:t>https://www.skolverket.se/om-skolverket/publikationer/visa-enskild-publikation?_xurl_=http%3A%2F%2Fwww5.skolverket.se%2Fwtpub%2Fws%2Fskolbok%2Fwpubext%2Ftrycksak%2FRecord%3Fk%3D3813</w:t>
        </w:r>
      </w:hyperlink>
    </w:p>
    <w:p w14:paraId="05980978" w14:textId="1E24DF95" w:rsidR="009D4EA1" w:rsidRDefault="009D4EA1" w:rsidP="00665C15">
      <w:r>
        <w:t xml:space="preserve"> </w:t>
      </w:r>
    </w:p>
    <w:p w14:paraId="1E20616A" w14:textId="5C23919A" w:rsidR="00D53F9C" w:rsidRPr="009D4EA1" w:rsidRDefault="00D53F9C" w:rsidP="00665C15">
      <w:pPr>
        <w:rPr>
          <w:color w:val="000000"/>
        </w:rPr>
      </w:pPr>
      <w:r w:rsidRPr="000D776D">
        <w:rPr>
          <w:color w:val="000000"/>
        </w:rPr>
        <w:t xml:space="preserve">Skolverket </w:t>
      </w:r>
      <w:r w:rsidR="00D939C9">
        <w:rPr>
          <w:color w:val="000000"/>
        </w:rPr>
        <w:t>(</w:t>
      </w:r>
      <w:r w:rsidRPr="000D776D">
        <w:rPr>
          <w:color w:val="000000"/>
        </w:rPr>
        <w:t>20</w:t>
      </w:r>
      <w:r w:rsidR="0052447B" w:rsidRPr="000D776D">
        <w:rPr>
          <w:color w:val="000000"/>
        </w:rPr>
        <w:t>14</w:t>
      </w:r>
      <w:r w:rsidR="00D939C9">
        <w:rPr>
          <w:color w:val="000000"/>
        </w:rPr>
        <w:t>)</w:t>
      </w:r>
      <w:r w:rsidRPr="000D776D">
        <w:rPr>
          <w:color w:val="000000"/>
        </w:rPr>
        <w:t xml:space="preserve">. </w:t>
      </w:r>
      <w:r w:rsidR="00D04D50" w:rsidRPr="00D04D50">
        <w:rPr>
          <w:i/>
          <w:iCs/>
          <w:color w:val="333333"/>
        </w:rPr>
        <w:t>Fritidshem</w:t>
      </w:r>
      <w:r w:rsidR="00D04D50" w:rsidRPr="00D04D50">
        <w:rPr>
          <w:color w:val="333333"/>
        </w:rPr>
        <w:t>. (2014). Stockholm : Skolverket, 2014</w:t>
      </w:r>
      <w:r w:rsidR="00D04D50">
        <w:rPr>
          <w:rFonts w:ascii="Helvetica" w:hAnsi="Helvetica" w:cs="Helvetica"/>
          <w:color w:val="333333"/>
          <w:sz w:val="18"/>
          <w:szCs w:val="18"/>
        </w:rPr>
        <w:t>.</w:t>
      </w:r>
      <w:r w:rsidR="00D04D50">
        <w:rPr>
          <w:rStyle w:val="Hyperlnk"/>
          <w:i/>
        </w:rPr>
        <w:t xml:space="preserve"> </w:t>
      </w:r>
      <w:r w:rsidR="00D04D50" w:rsidRPr="006C3812">
        <w:rPr>
          <w:rStyle w:val="Hyperlnk"/>
        </w:rPr>
        <w:t>https://www.skolverket.se/om-skolverket/publikationer/visa-enskild-publikation?_xurl_=http%3A%2F%2Fwww5.skolverket.se%2Fwtpub%2Fws%2Fskolbok%2Fwpubext%2Ftrycksak%2FRecord%3Fk%3D3301</w:t>
      </w:r>
    </w:p>
    <w:p w14:paraId="5B45DEE5" w14:textId="649BAE99" w:rsidR="0052447B" w:rsidRDefault="0052447B" w:rsidP="00665C15">
      <w:pPr>
        <w:rPr>
          <w:color w:val="000000"/>
        </w:rPr>
      </w:pPr>
    </w:p>
    <w:p w14:paraId="73238E33" w14:textId="58FE8694" w:rsidR="006C3812" w:rsidRDefault="006C25CE" w:rsidP="006C25CE">
      <w:pPr>
        <w:rPr>
          <w:color w:val="000000"/>
        </w:rPr>
      </w:pPr>
      <w:r>
        <w:rPr>
          <w:color w:val="000000"/>
        </w:rPr>
        <w:t xml:space="preserve">Skolverket (2016) </w:t>
      </w:r>
      <w:r w:rsidRPr="006C25CE">
        <w:rPr>
          <w:i/>
          <w:iCs/>
          <w:color w:val="000000"/>
        </w:rPr>
        <w:t>Fritidshemmet : ett kommentarmaterial till läroplanens fjärde del</w:t>
      </w:r>
      <w:r w:rsidRPr="006C25CE">
        <w:rPr>
          <w:color w:val="000000"/>
        </w:rPr>
        <w:t>. (2016). Stockholm : Skolverket : Wolters Kluwer [distributör], 2016.</w:t>
      </w:r>
      <w:r w:rsidR="006C3812" w:rsidRPr="006C3812">
        <w:t xml:space="preserve"> </w:t>
      </w:r>
      <w:hyperlink r:id="rId24" w:history="1">
        <w:r w:rsidR="006C3812" w:rsidRPr="00984244">
          <w:rPr>
            <w:rStyle w:val="Hyperlnk"/>
          </w:rPr>
          <w:t>https://www.skolverket.se/om-skolverket/publikationer/visa-enskild-publikation?_xurl_=http%3A%2F%2Fwww5.skolverket.se%2Fwtpub%2Fws%2Fskolbok%2Fwpubext%2Ftrycksak%2FRecord%3Fk%3D3720</w:t>
        </w:r>
      </w:hyperlink>
    </w:p>
    <w:p w14:paraId="3F4ACDF8" w14:textId="6FBE5082" w:rsidR="006C25CE" w:rsidRDefault="006C3812" w:rsidP="006C25CE">
      <w:pPr>
        <w:rPr>
          <w:color w:val="000000"/>
        </w:rPr>
      </w:pPr>
      <w:r>
        <w:rPr>
          <w:color w:val="000000"/>
        </w:rPr>
        <w:t xml:space="preserve"> </w:t>
      </w:r>
    </w:p>
    <w:p w14:paraId="6461563C" w14:textId="5F7FD7C5" w:rsidR="006C25CE" w:rsidRDefault="006C25CE" w:rsidP="00665C15">
      <w:pPr>
        <w:rPr>
          <w:color w:val="000000"/>
        </w:rPr>
      </w:pPr>
    </w:p>
    <w:p w14:paraId="468590BC" w14:textId="77777777" w:rsidR="006C25CE" w:rsidRPr="000D776D" w:rsidRDefault="006C25CE" w:rsidP="00665C15">
      <w:pPr>
        <w:rPr>
          <w:color w:val="000000"/>
        </w:rPr>
      </w:pPr>
    </w:p>
    <w:p w14:paraId="2284EAA8" w14:textId="77777777" w:rsidR="00D53F9C" w:rsidRPr="00E07347" w:rsidRDefault="00D53F9C" w:rsidP="00665C15">
      <w:pPr>
        <w:rPr>
          <w:u w:val="single"/>
        </w:rPr>
      </w:pPr>
      <w:r w:rsidRPr="00E07347">
        <w:rPr>
          <w:u w:val="single"/>
        </w:rPr>
        <w:t xml:space="preserve">Vetenskapligt skrivande </w:t>
      </w:r>
    </w:p>
    <w:p w14:paraId="602B0559" w14:textId="11F3E044" w:rsidR="00D53F9C" w:rsidRDefault="00D53F9C" w:rsidP="00665C15">
      <w:r w:rsidRPr="000D776D">
        <w:t xml:space="preserve">Dessa texter är en grund som ni kan använda på fler kurser kring skrivande och referenshantering. </w:t>
      </w:r>
    </w:p>
    <w:p w14:paraId="53EF3FE8" w14:textId="7874231D" w:rsidR="00B84B7B" w:rsidRDefault="00B84B7B" w:rsidP="00665C15"/>
    <w:p w14:paraId="1A7412E3" w14:textId="5E3AB4D4" w:rsidR="00B84B7B" w:rsidRPr="000D776D" w:rsidRDefault="00B84B7B" w:rsidP="00665C15">
      <w:r w:rsidRPr="00B84B7B">
        <w:t xml:space="preserve">Hartman, S. G. (2003). </w:t>
      </w:r>
      <w:r w:rsidRPr="00B84B7B">
        <w:rPr>
          <w:i/>
        </w:rPr>
        <w:t>Skrivhandledning för examensarbeten och rapporter</w:t>
      </w:r>
      <w:r w:rsidRPr="00B84B7B">
        <w:t>. Stockholm : Natur och kultur, 2003.</w:t>
      </w:r>
    </w:p>
    <w:p w14:paraId="6D790AC2" w14:textId="77777777" w:rsidR="008939B3" w:rsidRPr="000D776D" w:rsidRDefault="008939B3" w:rsidP="00665C15"/>
    <w:p w14:paraId="579EB61A" w14:textId="77777777" w:rsidR="008939B3" w:rsidRPr="000D776D" w:rsidRDefault="008939B3" w:rsidP="00665C15">
      <w:r w:rsidRPr="000D776D">
        <w:t xml:space="preserve">Guide till referenshantering enligt APA-systemet. Svensk tolkning av APA – systemet för Röda Korsets Högskola. Kan laddas ned från LiUs biblioteks sida: </w:t>
      </w:r>
      <w:hyperlink r:id="rId25" w:history="1">
        <w:r w:rsidRPr="000D776D">
          <w:rPr>
            <w:rStyle w:val="Hyperlnk"/>
          </w:rPr>
          <w:t>http://www.bibl.liu.se/citera-och-referera/citeringsteknik?l=sv</w:t>
        </w:r>
      </w:hyperlink>
    </w:p>
    <w:p w14:paraId="7EBCE692" w14:textId="77777777" w:rsidR="008939B3" w:rsidRPr="000D776D" w:rsidRDefault="008939B3" w:rsidP="00665C15"/>
    <w:p w14:paraId="24F7E17C" w14:textId="77777777" w:rsidR="00366DAB" w:rsidRDefault="001918C7" w:rsidP="001918C7">
      <w:r w:rsidRPr="000D776D">
        <w:t xml:space="preserve">Citera rätt: </w:t>
      </w:r>
    </w:p>
    <w:p w14:paraId="0F5D2094" w14:textId="697768AF" w:rsidR="001918C7" w:rsidRDefault="008C5D3A" w:rsidP="001918C7">
      <w:hyperlink r:id="rId26" w:history="1">
        <w:r w:rsidR="00366DAB" w:rsidRPr="006C6856">
          <w:rPr>
            <w:rStyle w:val="Hyperlnk"/>
          </w:rPr>
          <w:t>https://www.student.liu.se/program/student/studievagledning/studieteknik/citera-ratt?l=sv</w:t>
        </w:r>
      </w:hyperlink>
    </w:p>
    <w:p w14:paraId="60142537" w14:textId="77777777" w:rsidR="00366DAB" w:rsidRPr="000D776D" w:rsidRDefault="00366DAB" w:rsidP="001918C7"/>
    <w:p w14:paraId="02B79494" w14:textId="363EB731" w:rsidR="001918C7" w:rsidRDefault="001918C7" w:rsidP="001918C7">
      <w:r w:rsidRPr="000D776D">
        <w:t xml:space="preserve">Referera rätt: </w:t>
      </w:r>
      <w:hyperlink r:id="rId27" w:history="1">
        <w:r w:rsidR="00366DAB" w:rsidRPr="006C6856">
          <w:rPr>
            <w:rStyle w:val="Hyperlnk"/>
          </w:rPr>
          <w:t>https://www.student.liu.se/program/student/studievagledning/studieteknik/referera-ratt?l=sv</w:t>
        </w:r>
      </w:hyperlink>
    </w:p>
    <w:p w14:paraId="6978F5EF" w14:textId="77777777" w:rsidR="00366DAB" w:rsidRPr="000D776D" w:rsidRDefault="00366DAB" w:rsidP="001918C7"/>
    <w:p w14:paraId="44E62EE9" w14:textId="77777777" w:rsidR="00D53F9C" w:rsidRDefault="00D53F9C" w:rsidP="00665C15"/>
    <w:p w14:paraId="4DA27BD5" w14:textId="77777777" w:rsidR="00C0206F" w:rsidRDefault="00C0206F" w:rsidP="00665C15"/>
    <w:p w14:paraId="6D757663" w14:textId="77777777" w:rsidR="00C0206F" w:rsidRDefault="00C0206F" w:rsidP="00665C15"/>
    <w:p w14:paraId="4E4BB644" w14:textId="77777777" w:rsidR="00C0206F" w:rsidRDefault="00C0206F" w:rsidP="00665C15"/>
    <w:p w14:paraId="499C23BF" w14:textId="77777777" w:rsidR="00C0206F" w:rsidRDefault="00C0206F" w:rsidP="00665C15"/>
    <w:p w14:paraId="06143673" w14:textId="77777777" w:rsidR="00C0206F" w:rsidRDefault="00C0206F" w:rsidP="00665C15"/>
    <w:p w14:paraId="50798802" w14:textId="77777777" w:rsidR="00C0206F" w:rsidRPr="000D776D" w:rsidRDefault="00C0206F" w:rsidP="00665C15"/>
    <w:p w14:paraId="61639156" w14:textId="77777777" w:rsidR="00D6639A" w:rsidRPr="000D776D" w:rsidRDefault="00D6639A" w:rsidP="00665C15">
      <w:pPr>
        <w:rPr>
          <w:i/>
        </w:rPr>
      </w:pPr>
    </w:p>
    <w:p w14:paraId="7B563690" w14:textId="5EBAF853" w:rsidR="00D6639A" w:rsidRPr="000D776D" w:rsidRDefault="00D6639A" w:rsidP="00665C15"/>
    <w:sectPr w:rsidR="00D6639A" w:rsidRPr="000D776D" w:rsidSect="00665C15">
      <w:footerReference w:type="default" r:id="rId28"/>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FE177" w14:textId="77777777" w:rsidR="00246ECD" w:rsidRDefault="00246ECD" w:rsidP="00C22412">
      <w:r>
        <w:separator/>
      </w:r>
    </w:p>
  </w:endnote>
  <w:endnote w:type="continuationSeparator" w:id="0">
    <w:p w14:paraId="510AF0D6" w14:textId="77777777" w:rsidR="00246ECD" w:rsidRDefault="00246ECD" w:rsidP="00C2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bo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776402"/>
      <w:docPartObj>
        <w:docPartGallery w:val="Page Numbers (Bottom of Page)"/>
        <w:docPartUnique/>
      </w:docPartObj>
    </w:sdtPr>
    <w:sdtEndPr/>
    <w:sdtContent>
      <w:p w14:paraId="6E03D7E5" w14:textId="5E44EEAA" w:rsidR="00246ECD" w:rsidRDefault="00246ECD">
        <w:pPr>
          <w:pStyle w:val="Sidfot"/>
          <w:jc w:val="right"/>
        </w:pPr>
        <w:r>
          <w:fldChar w:fldCharType="begin"/>
        </w:r>
        <w:r>
          <w:instrText>PAGE   \* MERGEFORMAT</w:instrText>
        </w:r>
        <w:r>
          <w:fldChar w:fldCharType="separate"/>
        </w:r>
        <w:r w:rsidR="008C5D3A">
          <w:rPr>
            <w:noProof/>
          </w:rPr>
          <w:t>6</w:t>
        </w:r>
        <w:r>
          <w:rPr>
            <w:noProof/>
          </w:rPr>
          <w:fldChar w:fldCharType="end"/>
        </w:r>
      </w:p>
    </w:sdtContent>
  </w:sdt>
  <w:p w14:paraId="247E62CE" w14:textId="77777777" w:rsidR="00246ECD" w:rsidRDefault="00246E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7EC22" w14:textId="77777777" w:rsidR="00246ECD" w:rsidRDefault="00246ECD" w:rsidP="00C22412">
      <w:r>
        <w:separator/>
      </w:r>
    </w:p>
  </w:footnote>
  <w:footnote w:type="continuationSeparator" w:id="0">
    <w:p w14:paraId="2F8782D7" w14:textId="77777777" w:rsidR="00246ECD" w:rsidRDefault="00246ECD" w:rsidP="00C22412">
      <w:r>
        <w:continuationSeparator/>
      </w:r>
    </w:p>
  </w:footnote>
  <w:footnote w:id="1">
    <w:p w14:paraId="2BC5C2CF" w14:textId="77777777" w:rsidR="00246ECD" w:rsidRDefault="00246ECD" w:rsidP="00C22412">
      <w:pPr>
        <w:pStyle w:val="Fotnotstext"/>
        <w:rPr>
          <w:rFonts w:ascii="Times New Roman" w:hAnsi="Times New Roman"/>
          <w:sz w:val="20"/>
          <w:lang w:val="sv-SE"/>
        </w:rPr>
      </w:pPr>
      <w:r>
        <w:rPr>
          <w:rStyle w:val="Fotnotsreferens"/>
          <w:rFonts w:ascii="Times New Roman" w:hAnsi="Times New Roman"/>
          <w:sz w:val="20"/>
        </w:rPr>
        <w:footnoteRef/>
      </w:r>
      <w:r>
        <w:rPr>
          <w:rFonts w:ascii="Times New Roman" w:hAnsi="Times New Roman"/>
          <w:sz w:val="20"/>
          <w:lang w:val="sv-SE"/>
        </w:rPr>
        <w:t xml:space="preserve"> Hult och Hult 2003 s.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A9E34E"/>
    <w:multiLevelType w:val="hybridMultilevel"/>
    <w:tmpl w:val="D6806651"/>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1487C3"/>
    <w:multiLevelType w:val="hybridMultilevel"/>
    <w:tmpl w:val="CDD601F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10193B30"/>
    <w:multiLevelType w:val="singleLevel"/>
    <w:tmpl w:val="041D0001"/>
    <w:lvl w:ilvl="0">
      <w:start w:val="1"/>
      <w:numFmt w:val="bullet"/>
      <w:lvlText w:val=""/>
      <w:lvlJc w:val="left"/>
      <w:pPr>
        <w:ind w:left="720" w:hanging="360"/>
      </w:pPr>
      <w:rPr>
        <w:rFonts w:ascii="Symbol" w:hAnsi="Symbol" w:hint="default"/>
      </w:rPr>
    </w:lvl>
  </w:abstractNum>
  <w:abstractNum w:abstractNumId="3" w15:restartNumberingAfterBreak="0">
    <w:nsid w:val="267457E0"/>
    <w:multiLevelType w:val="hybridMultilevel"/>
    <w:tmpl w:val="1F48924E"/>
    <w:lvl w:ilvl="0" w:tplc="3814DD7A">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1DE4881"/>
    <w:multiLevelType w:val="hybridMultilevel"/>
    <w:tmpl w:val="C422EB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2C03743"/>
    <w:multiLevelType w:val="hybridMultilevel"/>
    <w:tmpl w:val="6530666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9BA95FE"/>
    <w:multiLevelType w:val="hybridMultilevel"/>
    <w:tmpl w:val="35EB0A2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3A2F5990"/>
    <w:multiLevelType w:val="hybridMultilevel"/>
    <w:tmpl w:val="3EB4D28A"/>
    <w:lvl w:ilvl="0" w:tplc="F2428EC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3B12C8"/>
    <w:multiLevelType w:val="hybridMultilevel"/>
    <w:tmpl w:val="A3AEF9E6"/>
    <w:lvl w:ilvl="0" w:tplc="1CBE04C6">
      <w:start w:val="4"/>
      <w:numFmt w:val="bullet"/>
      <w:lvlText w:val="-"/>
      <w:lvlJc w:val="left"/>
      <w:pPr>
        <w:ind w:left="405" w:hanging="360"/>
      </w:pPr>
      <w:rPr>
        <w:rFonts w:ascii="Times New Roman" w:eastAsia="Times New Roman" w:hAnsi="Times New Roman" w:cs="Times New Roman"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abstractNum w:abstractNumId="9" w15:restartNumberingAfterBreak="0">
    <w:nsid w:val="3E5D3973"/>
    <w:multiLevelType w:val="hybridMultilevel"/>
    <w:tmpl w:val="407ADCD0"/>
    <w:lvl w:ilvl="0" w:tplc="F2428EC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1256FD3"/>
    <w:multiLevelType w:val="hybridMultilevel"/>
    <w:tmpl w:val="DF14B40E"/>
    <w:lvl w:ilvl="0" w:tplc="2FC88CC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4D1D04AF"/>
    <w:multiLevelType w:val="singleLevel"/>
    <w:tmpl w:val="041D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08C557F"/>
    <w:multiLevelType w:val="hybridMultilevel"/>
    <w:tmpl w:val="7E842DF0"/>
    <w:lvl w:ilvl="0" w:tplc="F2428EC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D36C07"/>
    <w:multiLevelType w:val="hybridMultilevel"/>
    <w:tmpl w:val="21947E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666E4377"/>
    <w:multiLevelType w:val="hybridMultilevel"/>
    <w:tmpl w:val="1E67170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685D00B3"/>
    <w:multiLevelType w:val="hybridMultilevel"/>
    <w:tmpl w:val="BD249396"/>
    <w:lvl w:ilvl="0" w:tplc="F2428EC0">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AE820FD"/>
    <w:multiLevelType w:val="hybridMultilevel"/>
    <w:tmpl w:val="90209220"/>
    <w:lvl w:ilvl="0" w:tplc="041D0001">
      <w:start w:val="1"/>
      <w:numFmt w:val="bullet"/>
      <w:lvlText w:val=""/>
      <w:lvlJc w:val="left"/>
      <w:pPr>
        <w:tabs>
          <w:tab w:val="num" w:pos="720"/>
        </w:tabs>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7" w15:restartNumberingAfterBreak="0">
    <w:nsid w:val="6C6B1467"/>
    <w:multiLevelType w:val="hybridMultilevel"/>
    <w:tmpl w:val="7056F938"/>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5"/>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9"/>
  </w:num>
  <w:num w:numId="7">
    <w:abstractNumId w:val="12"/>
  </w:num>
  <w:num w:numId="8">
    <w:abstractNumId w:val="7"/>
  </w:num>
  <w:num w:numId="9">
    <w:abstractNumId w:val="10"/>
  </w:num>
  <w:num w:numId="10">
    <w:abstractNumId w:val="11"/>
  </w:num>
  <w:num w:numId="11">
    <w:abstractNumId w:val="17"/>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2"/>
  </w:num>
  <w:num w:numId="16">
    <w:abstractNumId w:val="13"/>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12"/>
    <w:rsid w:val="0000672A"/>
    <w:rsid w:val="00016C1A"/>
    <w:rsid w:val="00025700"/>
    <w:rsid w:val="000441F9"/>
    <w:rsid w:val="00046463"/>
    <w:rsid w:val="00046513"/>
    <w:rsid w:val="00070FF2"/>
    <w:rsid w:val="00081106"/>
    <w:rsid w:val="00081E7E"/>
    <w:rsid w:val="00095B7B"/>
    <w:rsid w:val="000A1F69"/>
    <w:rsid w:val="000C3F85"/>
    <w:rsid w:val="000D776D"/>
    <w:rsid w:val="00116E08"/>
    <w:rsid w:val="0011748F"/>
    <w:rsid w:val="001204A5"/>
    <w:rsid w:val="0014330C"/>
    <w:rsid w:val="001449B1"/>
    <w:rsid w:val="0016244E"/>
    <w:rsid w:val="00172FFF"/>
    <w:rsid w:val="001918C7"/>
    <w:rsid w:val="001941F5"/>
    <w:rsid w:val="001A6F24"/>
    <w:rsid w:val="001B0184"/>
    <w:rsid w:val="001B1516"/>
    <w:rsid w:val="001E3882"/>
    <w:rsid w:val="001F7326"/>
    <w:rsid w:val="0022426D"/>
    <w:rsid w:val="00234B0E"/>
    <w:rsid w:val="002417C4"/>
    <w:rsid w:val="00246ECD"/>
    <w:rsid w:val="00252592"/>
    <w:rsid w:val="002561E4"/>
    <w:rsid w:val="002731A5"/>
    <w:rsid w:val="002814BA"/>
    <w:rsid w:val="00286D19"/>
    <w:rsid w:val="00292608"/>
    <w:rsid w:val="002A61F5"/>
    <w:rsid w:val="002B251F"/>
    <w:rsid w:val="002B544D"/>
    <w:rsid w:val="002B56F7"/>
    <w:rsid w:val="002E069A"/>
    <w:rsid w:val="0033627E"/>
    <w:rsid w:val="00366DAB"/>
    <w:rsid w:val="003821A0"/>
    <w:rsid w:val="003840DC"/>
    <w:rsid w:val="003A1BDD"/>
    <w:rsid w:val="003C2E57"/>
    <w:rsid w:val="003C5164"/>
    <w:rsid w:val="003C5401"/>
    <w:rsid w:val="003C7F15"/>
    <w:rsid w:val="003F3426"/>
    <w:rsid w:val="0040107D"/>
    <w:rsid w:val="00405097"/>
    <w:rsid w:val="004052C0"/>
    <w:rsid w:val="00425DC8"/>
    <w:rsid w:val="0042754F"/>
    <w:rsid w:val="00456BF1"/>
    <w:rsid w:val="00462A8F"/>
    <w:rsid w:val="004877AD"/>
    <w:rsid w:val="00494F81"/>
    <w:rsid w:val="004B473B"/>
    <w:rsid w:val="004C5874"/>
    <w:rsid w:val="004D74C6"/>
    <w:rsid w:val="0052447B"/>
    <w:rsid w:val="00525D01"/>
    <w:rsid w:val="005265CE"/>
    <w:rsid w:val="00526781"/>
    <w:rsid w:val="00555DF6"/>
    <w:rsid w:val="00571575"/>
    <w:rsid w:val="00574E82"/>
    <w:rsid w:val="00585121"/>
    <w:rsid w:val="005874F4"/>
    <w:rsid w:val="005907E3"/>
    <w:rsid w:val="005A27CF"/>
    <w:rsid w:val="005A764B"/>
    <w:rsid w:val="005B2876"/>
    <w:rsid w:val="005B63E1"/>
    <w:rsid w:val="005D2F5C"/>
    <w:rsid w:val="005D3945"/>
    <w:rsid w:val="00627D51"/>
    <w:rsid w:val="006364B6"/>
    <w:rsid w:val="00653EB6"/>
    <w:rsid w:val="0065459A"/>
    <w:rsid w:val="00665C15"/>
    <w:rsid w:val="00694113"/>
    <w:rsid w:val="006B638D"/>
    <w:rsid w:val="006C25CE"/>
    <w:rsid w:val="006C3812"/>
    <w:rsid w:val="00703135"/>
    <w:rsid w:val="00703E5C"/>
    <w:rsid w:val="00704545"/>
    <w:rsid w:val="00745280"/>
    <w:rsid w:val="00745D7E"/>
    <w:rsid w:val="00746CEE"/>
    <w:rsid w:val="00753519"/>
    <w:rsid w:val="007613BC"/>
    <w:rsid w:val="00781B45"/>
    <w:rsid w:val="00790149"/>
    <w:rsid w:val="00790B36"/>
    <w:rsid w:val="007A3303"/>
    <w:rsid w:val="007A365F"/>
    <w:rsid w:val="007C117C"/>
    <w:rsid w:val="007D4CAE"/>
    <w:rsid w:val="007E3F42"/>
    <w:rsid w:val="007F505F"/>
    <w:rsid w:val="00836475"/>
    <w:rsid w:val="0084060C"/>
    <w:rsid w:val="00852DFE"/>
    <w:rsid w:val="008531C3"/>
    <w:rsid w:val="00866E3B"/>
    <w:rsid w:val="00873811"/>
    <w:rsid w:val="00891485"/>
    <w:rsid w:val="008939B3"/>
    <w:rsid w:val="008B3E8C"/>
    <w:rsid w:val="008C5D3A"/>
    <w:rsid w:val="008E22D1"/>
    <w:rsid w:val="009065F5"/>
    <w:rsid w:val="0091066E"/>
    <w:rsid w:val="00913DB7"/>
    <w:rsid w:val="00923EC8"/>
    <w:rsid w:val="00934699"/>
    <w:rsid w:val="00943D1C"/>
    <w:rsid w:val="009A132F"/>
    <w:rsid w:val="009A6CCA"/>
    <w:rsid w:val="009B7532"/>
    <w:rsid w:val="009C44FE"/>
    <w:rsid w:val="009D4EA1"/>
    <w:rsid w:val="009E55E1"/>
    <w:rsid w:val="009F3FD6"/>
    <w:rsid w:val="00A35910"/>
    <w:rsid w:val="00A7430B"/>
    <w:rsid w:val="00A74966"/>
    <w:rsid w:val="00A87345"/>
    <w:rsid w:val="00A95316"/>
    <w:rsid w:val="00AB21B8"/>
    <w:rsid w:val="00AC7B67"/>
    <w:rsid w:val="00AE53DD"/>
    <w:rsid w:val="00AE55B9"/>
    <w:rsid w:val="00B0108B"/>
    <w:rsid w:val="00B05EFB"/>
    <w:rsid w:val="00B14A1C"/>
    <w:rsid w:val="00B15552"/>
    <w:rsid w:val="00B50BE8"/>
    <w:rsid w:val="00B61E96"/>
    <w:rsid w:val="00B66FD0"/>
    <w:rsid w:val="00B77FEE"/>
    <w:rsid w:val="00B848E1"/>
    <w:rsid w:val="00B84B7B"/>
    <w:rsid w:val="00B87C0E"/>
    <w:rsid w:val="00B91801"/>
    <w:rsid w:val="00B960BA"/>
    <w:rsid w:val="00B96EA1"/>
    <w:rsid w:val="00BA1AF1"/>
    <w:rsid w:val="00BC61C8"/>
    <w:rsid w:val="00BD459C"/>
    <w:rsid w:val="00BF19A6"/>
    <w:rsid w:val="00BF62B2"/>
    <w:rsid w:val="00C003DC"/>
    <w:rsid w:val="00C0206F"/>
    <w:rsid w:val="00C047E9"/>
    <w:rsid w:val="00C22412"/>
    <w:rsid w:val="00C533AF"/>
    <w:rsid w:val="00C66C06"/>
    <w:rsid w:val="00CA46D3"/>
    <w:rsid w:val="00CB576D"/>
    <w:rsid w:val="00CF1971"/>
    <w:rsid w:val="00D04D50"/>
    <w:rsid w:val="00D50C09"/>
    <w:rsid w:val="00D53F9C"/>
    <w:rsid w:val="00D56938"/>
    <w:rsid w:val="00D60210"/>
    <w:rsid w:val="00D607F8"/>
    <w:rsid w:val="00D63725"/>
    <w:rsid w:val="00D6639A"/>
    <w:rsid w:val="00D91AA1"/>
    <w:rsid w:val="00D939C9"/>
    <w:rsid w:val="00DA3277"/>
    <w:rsid w:val="00DA7516"/>
    <w:rsid w:val="00DC4AAA"/>
    <w:rsid w:val="00DC6EEC"/>
    <w:rsid w:val="00DF3255"/>
    <w:rsid w:val="00E02AE9"/>
    <w:rsid w:val="00E07347"/>
    <w:rsid w:val="00E17B26"/>
    <w:rsid w:val="00E21F1B"/>
    <w:rsid w:val="00E26D1C"/>
    <w:rsid w:val="00E31C2A"/>
    <w:rsid w:val="00E42AE3"/>
    <w:rsid w:val="00E507F9"/>
    <w:rsid w:val="00E62CEC"/>
    <w:rsid w:val="00E84A09"/>
    <w:rsid w:val="00E865E6"/>
    <w:rsid w:val="00E948A5"/>
    <w:rsid w:val="00EF5047"/>
    <w:rsid w:val="00F15AF5"/>
    <w:rsid w:val="00F1650F"/>
    <w:rsid w:val="00F23381"/>
    <w:rsid w:val="00F25E4D"/>
    <w:rsid w:val="00F33D12"/>
    <w:rsid w:val="00F63AFE"/>
    <w:rsid w:val="00F70B35"/>
    <w:rsid w:val="00F75283"/>
    <w:rsid w:val="00F76AFE"/>
    <w:rsid w:val="00F919BC"/>
    <w:rsid w:val="00FB0E27"/>
    <w:rsid w:val="00FB5AC9"/>
    <w:rsid w:val="00FC414E"/>
    <w:rsid w:val="00FC6B07"/>
    <w:rsid w:val="00FE014E"/>
    <w:rsid w:val="00FE23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ADD9"/>
  <w15:docId w15:val="{65FE718A-0054-424E-B529-AFB40A2E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8C7"/>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qFormat/>
    <w:rsid w:val="00C22412"/>
    <w:pPr>
      <w:keepNext/>
      <w:widowControl w:val="0"/>
      <w:snapToGrid w:val="0"/>
      <w:jc w:val="center"/>
      <w:outlineLvl w:val="0"/>
    </w:pPr>
    <w:rPr>
      <w:sz w:val="36"/>
      <w:szCs w:val="20"/>
    </w:rPr>
  </w:style>
  <w:style w:type="paragraph" w:styleId="Rubrik2">
    <w:name w:val="heading 2"/>
    <w:basedOn w:val="Normal"/>
    <w:next w:val="Normal"/>
    <w:link w:val="Rubrik2Char"/>
    <w:uiPriority w:val="9"/>
    <w:unhideWhenUsed/>
    <w:qFormat/>
    <w:rsid w:val="00D53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DC6EEC"/>
    <w:pPr>
      <w:keepNext/>
      <w:spacing w:before="240" w:after="60" w:line="276" w:lineRule="auto"/>
      <w:outlineLvl w:val="2"/>
    </w:pPr>
    <w:rPr>
      <w:rFonts w:ascii="Cambria" w:hAnsi="Cambria"/>
      <w:b/>
      <w:bCs/>
      <w:sz w:val="26"/>
      <w:szCs w:val="26"/>
      <w:lang w:eastAsia="en-US"/>
    </w:rPr>
  </w:style>
  <w:style w:type="paragraph" w:styleId="Rubrik4">
    <w:name w:val="heading 4"/>
    <w:basedOn w:val="Normal"/>
    <w:next w:val="Normal"/>
    <w:link w:val="Rubrik4Char"/>
    <w:uiPriority w:val="9"/>
    <w:unhideWhenUsed/>
    <w:qFormat/>
    <w:rsid w:val="00DC6EEC"/>
    <w:pPr>
      <w:keepNext/>
      <w:spacing w:before="240" w:after="60" w:line="276" w:lineRule="auto"/>
      <w:outlineLvl w:val="3"/>
    </w:pPr>
    <w:rPr>
      <w:rFonts w:ascii="Calibri" w:hAnsi="Calibri"/>
      <w:b/>
      <w:bCs/>
      <w:sz w:val="28"/>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22412"/>
    <w:rPr>
      <w:rFonts w:ascii="Times New Roman" w:eastAsia="Times New Roman" w:hAnsi="Times New Roman" w:cs="Times New Roman"/>
      <w:sz w:val="36"/>
      <w:szCs w:val="20"/>
      <w:lang w:eastAsia="sv-SE"/>
    </w:rPr>
  </w:style>
  <w:style w:type="character" w:styleId="Hyperlnk">
    <w:name w:val="Hyperlink"/>
    <w:basedOn w:val="Standardstycketeckensnitt"/>
    <w:uiPriority w:val="99"/>
    <w:unhideWhenUsed/>
    <w:rsid w:val="00C22412"/>
    <w:rPr>
      <w:rFonts w:ascii="Times New Roman" w:hAnsi="Times New Roman" w:cs="Times New Roman" w:hint="default"/>
      <w:color w:val="0000FF"/>
      <w:u w:val="single"/>
    </w:rPr>
  </w:style>
  <w:style w:type="paragraph" w:styleId="Fotnotstext">
    <w:name w:val="footnote text"/>
    <w:basedOn w:val="Normal"/>
    <w:link w:val="FotnotstextChar"/>
    <w:unhideWhenUsed/>
    <w:rsid w:val="00C22412"/>
    <w:pPr>
      <w:spacing w:line="220" w:lineRule="exact"/>
      <w:jc w:val="both"/>
    </w:pPr>
    <w:rPr>
      <w:rFonts w:ascii="Sabon" w:hAnsi="Sabon"/>
      <w:noProof/>
      <w:sz w:val="18"/>
      <w:szCs w:val="20"/>
      <w:lang w:val="en-US"/>
    </w:rPr>
  </w:style>
  <w:style w:type="character" w:customStyle="1" w:styleId="FotnotstextChar">
    <w:name w:val="Fotnotstext Char"/>
    <w:basedOn w:val="Standardstycketeckensnitt"/>
    <w:link w:val="Fotnotstext"/>
    <w:rsid w:val="00C22412"/>
    <w:rPr>
      <w:rFonts w:ascii="Sabon" w:eastAsia="Times New Roman" w:hAnsi="Sabon" w:cs="Times New Roman"/>
      <w:noProof/>
      <w:sz w:val="18"/>
      <w:szCs w:val="20"/>
      <w:lang w:val="en-US" w:eastAsia="sv-SE"/>
    </w:rPr>
  </w:style>
  <w:style w:type="paragraph" w:customStyle="1" w:styleId="Liststycke1">
    <w:name w:val="Liststycke1"/>
    <w:basedOn w:val="Normal"/>
    <w:rsid w:val="00C22412"/>
    <w:pPr>
      <w:ind w:left="720"/>
      <w:contextualSpacing/>
    </w:pPr>
  </w:style>
  <w:style w:type="paragraph" w:customStyle="1" w:styleId="Default">
    <w:name w:val="Default"/>
    <w:rsid w:val="00C22412"/>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styleId="Fotnotsreferens">
    <w:name w:val="footnote reference"/>
    <w:unhideWhenUsed/>
    <w:rsid w:val="00C22412"/>
    <w:rPr>
      <w:vertAlign w:val="superscript"/>
    </w:rPr>
  </w:style>
  <w:style w:type="paragraph" w:styleId="Sidfot">
    <w:name w:val="footer"/>
    <w:basedOn w:val="Normal"/>
    <w:link w:val="SidfotChar"/>
    <w:uiPriority w:val="99"/>
    <w:rsid w:val="00C22412"/>
    <w:pPr>
      <w:tabs>
        <w:tab w:val="center" w:pos="4536"/>
        <w:tab w:val="right" w:pos="9072"/>
      </w:tabs>
    </w:pPr>
  </w:style>
  <w:style w:type="character" w:customStyle="1" w:styleId="SidfotChar">
    <w:name w:val="Sidfot Char"/>
    <w:basedOn w:val="Standardstycketeckensnitt"/>
    <w:link w:val="Sidfot"/>
    <w:uiPriority w:val="99"/>
    <w:rsid w:val="00C22412"/>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22412"/>
    <w:rPr>
      <w:rFonts w:ascii="Tahoma" w:hAnsi="Tahoma" w:cs="Tahoma"/>
      <w:sz w:val="16"/>
      <w:szCs w:val="16"/>
    </w:rPr>
  </w:style>
  <w:style w:type="character" w:customStyle="1" w:styleId="BallongtextChar">
    <w:name w:val="Ballongtext Char"/>
    <w:basedOn w:val="Standardstycketeckensnitt"/>
    <w:link w:val="Ballongtext"/>
    <w:uiPriority w:val="99"/>
    <w:semiHidden/>
    <w:rsid w:val="00C22412"/>
    <w:rPr>
      <w:rFonts w:ascii="Tahoma" w:eastAsia="Times New Roman" w:hAnsi="Tahoma" w:cs="Tahoma"/>
      <w:sz w:val="16"/>
      <w:szCs w:val="16"/>
      <w:lang w:eastAsia="sv-SE"/>
    </w:rPr>
  </w:style>
  <w:style w:type="paragraph" w:styleId="Liststycke">
    <w:name w:val="List Paragraph"/>
    <w:basedOn w:val="Normal"/>
    <w:uiPriority w:val="34"/>
    <w:qFormat/>
    <w:rsid w:val="0011748F"/>
    <w:pPr>
      <w:ind w:left="720"/>
      <w:contextualSpacing/>
    </w:pPr>
  </w:style>
  <w:style w:type="character" w:customStyle="1" w:styleId="Rubrik3Char">
    <w:name w:val="Rubrik 3 Char"/>
    <w:basedOn w:val="Standardstycketeckensnitt"/>
    <w:link w:val="Rubrik3"/>
    <w:uiPriority w:val="9"/>
    <w:rsid w:val="00DC6EEC"/>
    <w:rPr>
      <w:rFonts w:ascii="Cambria" w:eastAsia="Times New Roman" w:hAnsi="Cambria" w:cs="Times New Roman"/>
      <w:b/>
      <w:bCs/>
      <w:sz w:val="26"/>
      <w:szCs w:val="26"/>
    </w:rPr>
  </w:style>
  <w:style w:type="character" w:customStyle="1" w:styleId="Rubrik4Char">
    <w:name w:val="Rubrik 4 Char"/>
    <w:basedOn w:val="Standardstycketeckensnitt"/>
    <w:link w:val="Rubrik4"/>
    <w:uiPriority w:val="9"/>
    <w:rsid w:val="00DC6EEC"/>
    <w:rPr>
      <w:rFonts w:ascii="Calibri" w:eastAsia="Times New Roman" w:hAnsi="Calibri" w:cs="Times New Roman"/>
      <w:b/>
      <w:bCs/>
      <w:sz w:val="28"/>
      <w:szCs w:val="28"/>
    </w:rPr>
  </w:style>
  <w:style w:type="paragraph" w:styleId="Brdtext">
    <w:name w:val="Body Text"/>
    <w:basedOn w:val="Normal"/>
    <w:link w:val="BrdtextChar"/>
    <w:uiPriority w:val="99"/>
    <w:unhideWhenUsed/>
    <w:rsid w:val="002814BA"/>
    <w:rPr>
      <w:rFonts w:ascii="Times" w:hAnsi="Times"/>
      <w:sz w:val="28"/>
      <w:szCs w:val="20"/>
    </w:rPr>
  </w:style>
  <w:style w:type="character" w:customStyle="1" w:styleId="BrdtextChar">
    <w:name w:val="Brödtext Char"/>
    <w:basedOn w:val="Standardstycketeckensnitt"/>
    <w:link w:val="Brdtext"/>
    <w:uiPriority w:val="99"/>
    <w:rsid w:val="002814BA"/>
    <w:rPr>
      <w:rFonts w:ascii="Times" w:eastAsia="Times New Roman" w:hAnsi="Times" w:cs="Times New Roman"/>
      <w:sz w:val="28"/>
      <w:szCs w:val="20"/>
      <w:lang w:eastAsia="sv-SE"/>
    </w:rPr>
  </w:style>
  <w:style w:type="character" w:customStyle="1" w:styleId="Rubrik2Char">
    <w:name w:val="Rubrik 2 Char"/>
    <w:basedOn w:val="Standardstycketeckensnitt"/>
    <w:link w:val="Rubrik2"/>
    <w:uiPriority w:val="9"/>
    <w:rsid w:val="00D53F9C"/>
    <w:rPr>
      <w:rFonts w:asciiTheme="majorHAnsi" w:eastAsiaTheme="majorEastAsia" w:hAnsiTheme="majorHAnsi" w:cstheme="majorBidi"/>
      <w:color w:val="365F91" w:themeColor="accent1" w:themeShade="BF"/>
      <w:sz w:val="26"/>
      <w:szCs w:val="26"/>
      <w:lang w:eastAsia="sv-SE"/>
    </w:rPr>
  </w:style>
  <w:style w:type="character" w:styleId="AnvndHyperlnk">
    <w:name w:val="FollowedHyperlink"/>
    <w:basedOn w:val="Standardstycketeckensnitt"/>
    <w:uiPriority w:val="99"/>
    <w:semiHidden/>
    <w:unhideWhenUsed/>
    <w:rsid w:val="00F1650F"/>
    <w:rPr>
      <w:color w:val="800080" w:themeColor="followedHyperlink"/>
      <w:u w:val="single"/>
    </w:rPr>
  </w:style>
  <w:style w:type="character" w:customStyle="1" w:styleId="apple-converted-space">
    <w:name w:val="apple-converted-space"/>
    <w:basedOn w:val="Standardstycketeckensnitt"/>
    <w:rsid w:val="00CA46D3"/>
  </w:style>
  <w:style w:type="paragraph" w:styleId="Innehllsfrteckningsrubrik">
    <w:name w:val="TOC Heading"/>
    <w:basedOn w:val="Rubrik1"/>
    <w:next w:val="Normal"/>
    <w:uiPriority w:val="39"/>
    <w:unhideWhenUsed/>
    <w:qFormat/>
    <w:rsid w:val="00665C15"/>
    <w:pPr>
      <w:keepLines/>
      <w:widowControl/>
      <w:snapToGrid/>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Innehll1">
    <w:name w:val="toc 1"/>
    <w:basedOn w:val="Normal"/>
    <w:next w:val="Normal"/>
    <w:autoRedefine/>
    <w:uiPriority w:val="39"/>
    <w:unhideWhenUsed/>
    <w:rsid w:val="00665C15"/>
    <w:pPr>
      <w:spacing w:after="100"/>
    </w:pPr>
  </w:style>
  <w:style w:type="paragraph" w:styleId="Innehll3">
    <w:name w:val="toc 3"/>
    <w:basedOn w:val="Normal"/>
    <w:next w:val="Normal"/>
    <w:autoRedefine/>
    <w:uiPriority w:val="39"/>
    <w:unhideWhenUsed/>
    <w:rsid w:val="00665C15"/>
    <w:pPr>
      <w:spacing w:after="100"/>
      <w:ind w:left="480"/>
    </w:pPr>
  </w:style>
  <w:style w:type="paragraph" w:styleId="Ingetavstnd">
    <w:name w:val="No Spacing"/>
    <w:link w:val="IngetavstndChar"/>
    <w:uiPriority w:val="1"/>
    <w:qFormat/>
    <w:rsid w:val="00665C15"/>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665C15"/>
    <w:rPr>
      <w:rFonts w:eastAsiaTheme="minorEastAsia"/>
      <w:lang w:eastAsia="sv-SE"/>
    </w:rPr>
  </w:style>
  <w:style w:type="table" w:styleId="Tabellrutnt">
    <w:name w:val="Table Grid"/>
    <w:basedOn w:val="Normaltabell"/>
    <w:uiPriority w:val="59"/>
    <w:rsid w:val="0008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2">
    <w:name w:val="toc 2"/>
    <w:basedOn w:val="Normal"/>
    <w:next w:val="Normal"/>
    <w:autoRedefine/>
    <w:uiPriority w:val="39"/>
    <w:unhideWhenUsed/>
    <w:rsid w:val="00FB0E27"/>
    <w:pPr>
      <w:spacing w:after="100"/>
      <w:ind w:left="240"/>
    </w:pPr>
  </w:style>
  <w:style w:type="paragraph" w:styleId="Normalwebb">
    <w:name w:val="Normal (Web)"/>
    <w:basedOn w:val="Normal"/>
    <w:uiPriority w:val="99"/>
    <w:semiHidden/>
    <w:unhideWhenUsed/>
    <w:rsid w:val="001F73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08578">
      <w:bodyDiv w:val="1"/>
      <w:marLeft w:val="0"/>
      <w:marRight w:val="0"/>
      <w:marTop w:val="0"/>
      <w:marBottom w:val="0"/>
      <w:divBdr>
        <w:top w:val="none" w:sz="0" w:space="0" w:color="auto"/>
        <w:left w:val="none" w:sz="0" w:space="0" w:color="auto"/>
        <w:bottom w:val="none" w:sz="0" w:space="0" w:color="auto"/>
        <w:right w:val="none" w:sz="0" w:space="0" w:color="auto"/>
      </w:divBdr>
      <w:divsChild>
        <w:div w:id="298535246">
          <w:marLeft w:val="0"/>
          <w:marRight w:val="0"/>
          <w:marTop w:val="0"/>
          <w:marBottom w:val="0"/>
          <w:divBdr>
            <w:top w:val="none" w:sz="0" w:space="0" w:color="auto"/>
            <w:left w:val="none" w:sz="0" w:space="0" w:color="auto"/>
            <w:bottom w:val="none" w:sz="0" w:space="0" w:color="auto"/>
            <w:right w:val="none" w:sz="0" w:space="0" w:color="auto"/>
          </w:divBdr>
          <w:divsChild>
            <w:div w:id="1867672651">
              <w:marLeft w:val="0"/>
              <w:marRight w:val="0"/>
              <w:marTop w:val="0"/>
              <w:marBottom w:val="0"/>
              <w:divBdr>
                <w:top w:val="none" w:sz="0" w:space="0" w:color="auto"/>
                <w:left w:val="none" w:sz="0" w:space="0" w:color="auto"/>
                <w:bottom w:val="none" w:sz="0" w:space="0" w:color="auto"/>
                <w:right w:val="none" w:sz="0" w:space="0" w:color="auto"/>
              </w:divBdr>
              <w:divsChild>
                <w:div w:id="1377465108">
                  <w:marLeft w:val="0"/>
                  <w:marRight w:val="0"/>
                  <w:marTop w:val="0"/>
                  <w:marBottom w:val="0"/>
                  <w:divBdr>
                    <w:top w:val="none" w:sz="0" w:space="0" w:color="auto"/>
                    <w:left w:val="none" w:sz="0" w:space="0" w:color="auto"/>
                    <w:bottom w:val="none" w:sz="0" w:space="0" w:color="auto"/>
                    <w:right w:val="none" w:sz="0" w:space="0" w:color="auto"/>
                  </w:divBdr>
                  <w:divsChild>
                    <w:div w:id="1254120840">
                      <w:marLeft w:val="375"/>
                      <w:marRight w:val="375"/>
                      <w:marTop w:val="0"/>
                      <w:marBottom w:val="0"/>
                      <w:divBdr>
                        <w:top w:val="none" w:sz="0" w:space="0" w:color="auto"/>
                        <w:left w:val="none" w:sz="0" w:space="0" w:color="auto"/>
                        <w:bottom w:val="none" w:sz="0" w:space="0" w:color="auto"/>
                        <w:right w:val="none" w:sz="0" w:space="0" w:color="auto"/>
                      </w:divBdr>
                      <w:divsChild>
                        <w:div w:id="1375694551">
                          <w:marLeft w:val="120"/>
                          <w:marRight w:val="0"/>
                          <w:marTop w:val="0"/>
                          <w:marBottom w:val="0"/>
                          <w:divBdr>
                            <w:top w:val="none" w:sz="0" w:space="0" w:color="auto"/>
                            <w:left w:val="none" w:sz="0" w:space="0" w:color="auto"/>
                            <w:bottom w:val="single" w:sz="6" w:space="0" w:color="AAAAAA"/>
                            <w:right w:val="none" w:sz="0" w:space="0" w:color="auto"/>
                          </w:divBdr>
                          <w:divsChild>
                            <w:div w:id="1360083484">
                              <w:marLeft w:val="0"/>
                              <w:marRight w:val="0"/>
                              <w:marTop w:val="0"/>
                              <w:marBottom w:val="0"/>
                              <w:divBdr>
                                <w:top w:val="none" w:sz="0" w:space="0" w:color="auto"/>
                                <w:left w:val="none" w:sz="0" w:space="0" w:color="auto"/>
                                <w:bottom w:val="none" w:sz="0" w:space="0" w:color="auto"/>
                                <w:right w:val="none" w:sz="0" w:space="0" w:color="auto"/>
                              </w:divBdr>
                              <w:divsChild>
                                <w:div w:id="157043195">
                                  <w:marLeft w:val="0"/>
                                  <w:marRight w:val="0"/>
                                  <w:marTop w:val="0"/>
                                  <w:marBottom w:val="0"/>
                                  <w:divBdr>
                                    <w:top w:val="none" w:sz="0" w:space="0" w:color="auto"/>
                                    <w:left w:val="none" w:sz="0" w:space="0" w:color="auto"/>
                                    <w:bottom w:val="none" w:sz="0" w:space="0" w:color="auto"/>
                                    <w:right w:val="none" w:sz="0" w:space="0" w:color="auto"/>
                                  </w:divBdr>
                                  <w:divsChild>
                                    <w:div w:id="1668166750">
                                      <w:marLeft w:val="-225"/>
                                      <w:marRight w:val="-195"/>
                                      <w:marTop w:val="0"/>
                                      <w:marBottom w:val="75"/>
                                      <w:divBdr>
                                        <w:top w:val="none" w:sz="0" w:space="0" w:color="auto"/>
                                        <w:left w:val="none" w:sz="0" w:space="0" w:color="auto"/>
                                        <w:bottom w:val="none" w:sz="0" w:space="0" w:color="auto"/>
                                        <w:right w:val="none" w:sz="0" w:space="0" w:color="auto"/>
                                      </w:divBdr>
                                      <w:divsChild>
                                        <w:div w:id="1082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252078">
      <w:bodyDiv w:val="1"/>
      <w:marLeft w:val="0"/>
      <w:marRight w:val="0"/>
      <w:marTop w:val="0"/>
      <w:marBottom w:val="0"/>
      <w:divBdr>
        <w:top w:val="none" w:sz="0" w:space="0" w:color="auto"/>
        <w:left w:val="none" w:sz="0" w:space="0" w:color="auto"/>
        <w:bottom w:val="none" w:sz="0" w:space="0" w:color="auto"/>
        <w:right w:val="none" w:sz="0" w:space="0" w:color="auto"/>
      </w:divBdr>
      <w:divsChild>
        <w:div w:id="423040327">
          <w:marLeft w:val="0"/>
          <w:marRight w:val="0"/>
          <w:marTop w:val="0"/>
          <w:marBottom w:val="0"/>
          <w:divBdr>
            <w:top w:val="none" w:sz="0" w:space="0" w:color="auto"/>
            <w:left w:val="none" w:sz="0" w:space="0" w:color="auto"/>
            <w:bottom w:val="none" w:sz="0" w:space="0" w:color="auto"/>
            <w:right w:val="none" w:sz="0" w:space="0" w:color="auto"/>
          </w:divBdr>
          <w:divsChild>
            <w:div w:id="641883527">
              <w:marLeft w:val="0"/>
              <w:marRight w:val="0"/>
              <w:marTop w:val="0"/>
              <w:marBottom w:val="0"/>
              <w:divBdr>
                <w:top w:val="none" w:sz="0" w:space="0" w:color="auto"/>
                <w:left w:val="none" w:sz="0" w:space="0" w:color="auto"/>
                <w:bottom w:val="none" w:sz="0" w:space="0" w:color="auto"/>
                <w:right w:val="none" w:sz="0" w:space="0" w:color="auto"/>
              </w:divBdr>
              <w:divsChild>
                <w:div w:id="430666881">
                  <w:marLeft w:val="0"/>
                  <w:marRight w:val="0"/>
                  <w:marTop w:val="0"/>
                  <w:marBottom w:val="0"/>
                  <w:divBdr>
                    <w:top w:val="none" w:sz="0" w:space="0" w:color="auto"/>
                    <w:left w:val="none" w:sz="0" w:space="0" w:color="auto"/>
                    <w:bottom w:val="none" w:sz="0" w:space="0" w:color="auto"/>
                    <w:right w:val="none" w:sz="0" w:space="0" w:color="auto"/>
                  </w:divBdr>
                  <w:divsChild>
                    <w:div w:id="2128238078">
                      <w:marLeft w:val="375"/>
                      <w:marRight w:val="375"/>
                      <w:marTop w:val="0"/>
                      <w:marBottom w:val="0"/>
                      <w:divBdr>
                        <w:top w:val="none" w:sz="0" w:space="0" w:color="auto"/>
                        <w:left w:val="none" w:sz="0" w:space="0" w:color="auto"/>
                        <w:bottom w:val="none" w:sz="0" w:space="0" w:color="auto"/>
                        <w:right w:val="none" w:sz="0" w:space="0" w:color="auto"/>
                      </w:divBdr>
                      <w:divsChild>
                        <w:div w:id="2046130294">
                          <w:marLeft w:val="120"/>
                          <w:marRight w:val="0"/>
                          <w:marTop w:val="0"/>
                          <w:marBottom w:val="0"/>
                          <w:divBdr>
                            <w:top w:val="none" w:sz="0" w:space="0" w:color="auto"/>
                            <w:left w:val="none" w:sz="0" w:space="0" w:color="auto"/>
                            <w:bottom w:val="single" w:sz="6" w:space="0" w:color="AAAAAA"/>
                            <w:right w:val="none" w:sz="0" w:space="0" w:color="auto"/>
                          </w:divBdr>
                          <w:divsChild>
                            <w:div w:id="870217286">
                              <w:marLeft w:val="0"/>
                              <w:marRight w:val="0"/>
                              <w:marTop w:val="0"/>
                              <w:marBottom w:val="0"/>
                              <w:divBdr>
                                <w:top w:val="none" w:sz="0" w:space="0" w:color="auto"/>
                                <w:left w:val="none" w:sz="0" w:space="0" w:color="auto"/>
                                <w:bottom w:val="none" w:sz="0" w:space="0" w:color="auto"/>
                                <w:right w:val="none" w:sz="0" w:space="0" w:color="auto"/>
                              </w:divBdr>
                              <w:divsChild>
                                <w:div w:id="898707100">
                                  <w:marLeft w:val="0"/>
                                  <w:marRight w:val="0"/>
                                  <w:marTop w:val="0"/>
                                  <w:marBottom w:val="0"/>
                                  <w:divBdr>
                                    <w:top w:val="none" w:sz="0" w:space="0" w:color="auto"/>
                                    <w:left w:val="none" w:sz="0" w:space="0" w:color="auto"/>
                                    <w:bottom w:val="none" w:sz="0" w:space="0" w:color="auto"/>
                                    <w:right w:val="none" w:sz="0" w:space="0" w:color="auto"/>
                                  </w:divBdr>
                                  <w:divsChild>
                                    <w:div w:id="1183205839">
                                      <w:marLeft w:val="-225"/>
                                      <w:marRight w:val="-195"/>
                                      <w:marTop w:val="0"/>
                                      <w:marBottom w:val="75"/>
                                      <w:divBdr>
                                        <w:top w:val="none" w:sz="0" w:space="0" w:color="auto"/>
                                        <w:left w:val="none" w:sz="0" w:space="0" w:color="auto"/>
                                        <w:bottom w:val="none" w:sz="0" w:space="0" w:color="auto"/>
                                        <w:right w:val="none" w:sz="0" w:space="0" w:color="auto"/>
                                      </w:divBdr>
                                      <w:divsChild>
                                        <w:div w:id="6214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040054">
      <w:bodyDiv w:val="1"/>
      <w:marLeft w:val="0"/>
      <w:marRight w:val="0"/>
      <w:marTop w:val="0"/>
      <w:marBottom w:val="0"/>
      <w:divBdr>
        <w:top w:val="none" w:sz="0" w:space="0" w:color="auto"/>
        <w:left w:val="none" w:sz="0" w:space="0" w:color="auto"/>
        <w:bottom w:val="none" w:sz="0" w:space="0" w:color="auto"/>
        <w:right w:val="none" w:sz="0" w:space="0" w:color="auto"/>
      </w:divBdr>
    </w:div>
    <w:div w:id="1987470263">
      <w:bodyDiv w:val="1"/>
      <w:marLeft w:val="0"/>
      <w:marRight w:val="0"/>
      <w:marTop w:val="0"/>
      <w:marBottom w:val="0"/>
      <w:divBdr>
        <w:top w:val="none" w:sz="0" w:space="0" w:color="auto"/>
        <w:left w:val="none" w:sz="0" w:space="0" w:color="auto"/>
        <w:bottom w:val="none" w:sz="0" w:space="0" w:color="auto"/>
        <w:right w:val="none" w:sz="0" w:space="0" w:color="auto"/>
      </w:divBdr>
    </w:div>
    <w:div w:id="2137211208">
      <w:bodyDiv w:val="1"/>
      <w:marLeft w:val="0"/>
      <w:marRight w:val="0"/>
      <w:marTop w:val="0"/>
      <w:marBottom w:val="0"/>
      <w:divBdr>
        <w:top w:val="none" w:sz="0" w:space="0" w:color="auto"/>
        <w:left w:val="none" w:sz="0" w:space="0" w:color="auto"/>
        <w:bottom w:val="none" w:sz="0" w:space="0" w:color="auto"/>
        <w:right w:val="none" w:sz="0" w:space="0" w:color="auto"/>
      </w:divBdr>
      <w:divsChild>
        <w:div w:id="1310674479">
          <w:marLeft w:val="0"/>
          <w:marRight w:val="0"/>
          <w:marTop w:val="0"/>
          <w:marBottom w:val="0"/>
          <w:divBdr>
            <w:top w:val="none" w:sz="0" w:space="0" w:color="auto"/>
            <w:left w:val="none" w:sz="0" w:space="0" w:color="auto"/>
            <w:bottom w:val="none" w:sz="0" w:space="0" w:color="auto"/>
            <w:right w:val="none" w:sz="0" w:space="0" w:color="auto"/>
          </w:divBdr>
          <w:divsChild>
            <w:div w:id="1262490918">
              <w:marLeft w:val="0"/>
              <w:marRight w:val="0"/>
              <w:marTop w:val="0"/>
              <w:marBottom w:val="0"/>
              <w:divBdr>
                <w:top w:val="none" w:sz="0" w:space="0" w:color="auto"/>
                <w:left w:val="none" w:sz="0" w:space="0" w:color="auto"/>
                <w:bottom w:val="none" w:sz="0" w:space="0" w:color="auto"/>
                <w:right w:val="none" w:sz="0" w:space="0" w:color="auto"/>
              </w:divBdr>
              <w:divsChild>
                <w:div w:id="135605480">
                  <w:marLeft w:val="0"/>
                  <w:marRight w:val="0"/>
                  <w:marTop w:val="0"/>
                  <w:marBottom w:val="0"/>
                  <w:divBdr>
                    <w:top w:val="none" w:sz="0" w:space="0" w:color="auto"/>
                    <w:left w:val="none" w:sz="0" w:space="0" w:color="auto"/>
                    <w:bottom w:val="none" w:sz="0" w:space="0" w:color="auto"/>
                    <w:right w:val="none" w:sz="0" w:space="0" w:color="auto"/>
                  </w:divBdr>
                  <w:divsChild>
                    <w:div w:id="7758718">
                      <w:marLeft w:val="375"/>
                      <w:marRight w:val="375"/>
                      <w:marTop w:val="0"/>
                      <w:marBottom w:val="0"/>
                      <w:divBdr>
                        <w:top w:val="none" w:sz="0" w:space="0" w:color="auto"/>
                        <w:left w:val="none" w:sz="0" w:space="0" w:color="auto"/>
                        <w:bottom w:val="none" w:sz="0" w:space="0" w:color="auto"/>
                        <w:right w:val="none" w:sz="0" w:space="0" w:color="auto"/>
                      </w:divBdr>
                      <w:divsChild>
                        <w:div w:id="1483280185">
                          <w:marLeft w:val="120"/>
                          <w:marRight w:val="0"/>
                          <w:marTop w:val="0"/>
                          <w:marBottom w:val="0"/>
                          <w:divBdr>
                            <w:top w:val="none" w:sz="0" w:space="0" w:color="auto"/>
                            <w:left w:val="none" w:sz="0" w:space="0" w:color="auto"/>
                            <w:bottom w:val="single" w:sz="6" w:space="0" w:color="AAAAAA"/>
                            <w:right w:val="none" w:sz="0" w:space="0" w:color="auto"/>
                          </w:divBdr>
                          <w:divsChild>
                            <w:div w:id="1114522097">
                              <w:marLeft w:val="0"/>
                              <w:marRight w:val="0"/>
                              <w:marTop w:val="0"/>
                              <w:marBottom w:val="0"/>
                              <w:divBdr>
                                <w:top w:val="none" w:sz="0" w:space="0" w:color="auto"/>
                                <w:left w:val="none" w:sz="0" w:space="0" w:color="auto"/>
                                <w:bottom w:val="none" w:sz="0" w:space="0" w:color="auto"/>
                                <w:right w:val="none" w:sz="0" w:space="0" w:color="auto"/>
                              </w:divBdr>
                              <w:divsChild>
                                <w:div w:id="838497573">
                                  <w:marLeft w:val="0"/>
                                  <w:marRight w:val="0"/>
                                  <w:marTop w:val="0"/>
                                  <w:marBottom w:val="0"/>
                                  <w:divBdr>
                                    <w:top w:val="none" w:sz="0" w:space="0" w:color="auto"/>
                                    <w:left w:val="none" w:sz="0" w:space="0" w:color="auto"/>
                                    <w:bottom w:val="none" w:sz="0" w:space="0" w:color="auto"/>
                                    <w:right w:val="none" w:sz="0" w:space="0" w:color="auto"/>
                                  </w:divBdr>
                                  <w:divsChild>
                                    <w:div w:id="1274366689">
                                      <w:marLeft w:val="-225"/>
                                      <w:marRight w:val="-195"/>
                                      <w:marTop w:val="0"/>
                                      <w:marBottom w:val="75"/>
                                      <w:divBdr>
                                        <w:top w:val="none" w:sz="0" w:space="0" w:color="auto"/>
                                        <w:left w:val="none" w:sz="0" w:space="0" w:color="auto"/>
                                        <w:bottom w:val="none" w:sz="0" w:space="0" w:color="auto"/>
                                        <w:right w:val="none" w:sz="0" w:space="0" w:color="auto"/>
                                      </w:divBdr>
                                      <w:divsChild>
                                        <w:div w:id="5718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nny.holmgren@liu.se" TargetMode="External"/><Relationship Id="rId18" Type="http://schemas.openxmlformats.org/officeDocument/2006/relationships/hyperlink" Target="http://www.urkund.se" TargetMode="External"/><Relationship Id="rId26" Type="http://schemas.openxmlformats.org/officeDocument/2006/relationships/hyperlink" Target="https://www.student.liu.se/program/student/studievagledning/studieteknik/citera-ratt?l=sv" TargetMode="External"/><Relationship Id="rId3" Type="http://schemas.openxmlformats.org/officeDocument/2006/relationships/numbering" Target="numbering.xml"/><Relationship Id="rId21" Type="http://schemas.openxmlformats.org/officeDocument/2006/relationships/hyperlink" Target="https://www.skolverket.se/skolutveckling/forskning/didaktik/relationer-larande/kollegial-handledning-leder-till-oppenhet-och-samarbete-1.227370" TargetMode="External"/><Relationship Id="rId7" Type="http://schemas.openxmlformats.org/officeDocument/2006/relationships/footnotes" Target="footnotes.xml"/><Relationship Id="rId12" Type="http://schemas.openxmlformats.org/officeDocument/2006/relationships/hyperlink" Target="mailto:sofia.ryberg@liu.se" TargetMode="External"/><Relationship Id="rId17" Type="http://schemas.openxmlformats.org/officeDocument/2006/relationships/hyperlink" Target="http://lisam.liu.se/" TargetMode="External"/><Relationship Id="rId25" Type="http://schemas.openxmlformats.org/officeDocument/2006/relationships/hyperlink" Target="http://www.bibl.liu.se/citera-och-referera/citeringsteknik?l=sv" TargetMode="Externa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mailto:thomas.dahl@liu.se" TargetMode="External"/><Relationship Id="rId20" Type="http://schemas.openxmlformats.org/officeDocument/2006/relationships/hyperlink" Target="mailto:order@fundo.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nus.jansson@liu.se" TargetMode="External"/><Relationship Id="rId24" Type="http://schemas.openxmlformats.org/officeDocument/2006/relationships/hyperlink" Target="https://www.skolverket.se/om-skolverket/publikationer/visa-enskild-publikation?_xurl_=http%3A%2F%2Fwww5.skolverket.se%2Fwtpub%2Fws%2Fskolbok%2Fwpubext%2Ftrycksak%2FRecord%3Fk%3D3720"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Anna.martin@liu.se" TargetMode="External"/><Relationship Id="rId23" Type="http://schemas.openxmlformats.org/officeDocument/2006/relationships/hyperlink" Target="https://www.skolverket.se/om-skolverket/publikationer/visa-enskild-publikation?_xurl_=http%3A%2F%2Fwww5.skolverket.se%2Fwtpub%2Fws%2Fskolbok%2Fwpubext%2Ftrycksak%2FRecord%3Fk%3D3813" TargetMode="External"/><Relationship Id="rId28" Type="http://schemas.openxmlformats.org/officeDocument/2006/relationships/footer" Target="footer1.xml"/><Relationship Id="rId10" Type="http://schemas.openxmlformats.org/officeDocument/2006/relationships/hyperlink" Target="mailto:marie.a.karlsson@liu.se" TargetMode="External"/><Relationship Id="rId19" Type="http://schemas.openxmlformats.org/officeDocument/2006/relationships/hyperlink" Target="http://www.fundo.se/" TargetMode="External"/><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arie.ekeroth.mahrs@liu.se" TargetMode="External"/><Relationship Id="rId22" Type="http://schemas.openxmlformats.org/officeDocument/2006/relationships/hyperlink" Target="https://www.skolverket.se/om-skolverket/publikationer/visa-enskild-publikation?_xurl_=http%3A%2F%2Fwww5.skolverket.se%2Fwtpub%2Fws%2Fskolbok%2Fwpubext%2Ftrycksak%2FRecord%3Fk%3D2623" TargetMode="External"/><Relationship Id="rId27" Type="http://schemas.openxmlformats.org/officeDocument/2006/relationships/hyperlink" Target="https://www.student.liu.se/program/student/studievagledning/studieteknik/referera-ratt?l=sv" TargetMode="External"/><Relationship Id="rId30"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HT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AE1D9A76C1C4143AECA45CE6E0FDF4D" ma:contentTypeVersion="4" ma:contentTypeDescription="Skapa ett nytt dokument." ma:contentTypeScope="" ma:versionID="34017771b8a42d1890fa99ecba9d78a2">
  <xsd:schema xmlns:xsd="http://www.w3.org/2001/XMLSchema" xmlns:xs="http://www.w3.org/2001/XMLSchema" xmlns:p="http://schemas.microsoft.com/office/2006/metadata/properties" xmlns:ns2="d5e05193-d010-47fb-a6a4-84af6e4cb378" xmlns:ns3="6dd8acd9-5079-46a8-884d-d42fe3b98726" targetNamespace="http://schemas.microsoft.com/office/2006/metadata/properties" ma:root="true" ma:fieldsID="ec555fedc2d6e4c05a9a2fd9012d436f" ns2:_="" ns3:_="">
    <xsd:import namespace="d5e05193-d010-47fb-a6a4-84af6e4cb378"/>
    <xsd:import namespace="6dd8acd9-5079-46a8-884d-d42fe3b98726"/>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05193-d010-47fb-a6a4-84af6e4cb378"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8acd9-5079-46a8-884d-d42fe3b98726"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lisam_Description xmlns="d5e05193-d010-47fb-a6a4-84af6e4cb378" xsi:nil="true"/>
    <_lisam_PublishedVersion xmlns="6dd8acd9-5079-46a8-884d-d42fe3b9872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EC204C-779F-457B-9539-FD5E3AE53ED0}">
  <ds:schemaRefs>
    <ds:schemaRef ds:uri="http://schemas.openxmlformats.org/officeDocument/2006/bibliography"/>
  </ds:schemaRefs>
</ds:datastoreItem>
</file>

<file path=customXml/itemProps3.xml><?xml version="1.0" encoding="utf-8"?>
<ds:datastoreItem xmlns:ds="http://schemas.openxmlformats.org/officeDocument/2006/customXml" ds:itemID="{EE8850CE-47F7-4842-8138-809F201D216E}"/>
</file>

<file path=customXml/itemProps4.xml><?xml version="1.0" encoding="utf-8"?>
<ds:datastoreItem xmlns:ds="http://schemas.openxmlformats.org/officeDocument/2006/customXml" ds:itemID="{E5EE305E-0E6F-4932-815B-3D15AB5D826E}"/>
</file>

<file path=customXml/itemProps5.xml><?xml version="1.0" encoding="utf-8"?>
<ds:datastoreItem xmlns:ds="http://schemas.openxmlformats.org/officeDocument/2006/customXml" ds:itemID="{F87B11EB-4C0F-4718-A336-E31012E2E30D}"/>
</file>

<file path=docProps/app.xml><?xml version="1.0" encoding="utf-8"?>
<Properties xmlns="http://schemas.openxmlformats.org/officeDocument/2006/extended-properties" xmlns:vt="http://schemas.openxmlformats.org/officeDocument/2006/docPropsVTypes">
  <Template>Normal</Template>
  <TotalTime>1799</TotalTime>
  <Pages>10</Pages>
  <Words>3579</Words>
  <Characters>18969</Characters>
  <Application>Microsoft Office Word</Application>
  <DocSecurity>0</DocSecurity>
  <Lines>158</Lines>
  <Paragraphs>45</Paragraphs>
  <ScaleCrop>false</ScaleCrop>
  <HeadingPairs>
    <vt:vector size="2" baseType="variant">
      <vt:variant>
        <vt:lpstr>Rubrik</vt:lpstr>
      </vt:variant>
      <vt:variant>
        <vt:i4>1</vt:i4>
      </vt:variant>
    </vt:vector>
  </HeadingPairs>
  <TitlesOfParts>
    <vt:vector size="1" baseType="lpstr">
      <vt:lpstr>Utbildningsvetenskaplig kärna Allmändidaktik, 5 hp</vt:lpstr>
    </vt:vector>
  </TitlesOfParts>
  <Company>Linköpings universitet</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Utbildningsvetenskaplig kärna Allmändidaktik, 5 hp</dc:title>
  <dc:subject/>
  <dc:creator/>
  <cp:lastModifiedBy>Marie Karlsson</cp:lastModifiedBy>
  <cp:revision>26</cp:revision>
  <cp:lastPrinted>2018-06-08T09:55:00Z</cp:lastPrinted>
  <dcterms:created xsi:type="dcterms:W3CDTF">2018-04-09T10:24:00Z</dcterms:created>
  <dcterms:modified xsi:type="dcterms:W3CDTF">2018-08-06T07:58:00Z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0x0101000AE1D9A76C1C4143AECA45CE6E0FDF4D</vt:lpwstr>
  </property>
</Properties>
</file>